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praktyce</w:t>
      </w:r>
    </w:p>
    <w:p>
      <w:pPr>
        <w:keepNext w:val="1"/>
        <w:spacing w:after="10"/>
      </w:pPr>
      <w:r>
        <w:rPr>
          <w:b/>
          <w:bCs/>
        </w:rPr>
        <w:t xml:space="preserve">Koordynator przedmiotu: </w:t>
      </w:r>
    </w:p>
    <w:p>
      <w:pPr>
        <w:spacing w:before="20" w:after="190"/>
      </w:pPr>
      <w:r>
        <w:rPr/>
        <w:t xml:space="preserve">dr inż. arch. Wojciech Bartoszczuk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- 30 godzin 
b) obecność na ćwiczeniach - 15 godzin
c) konsultacje - 5 godzin
d) kolokwium - 2 godziny
2. Praca własna studenta – 73 godzin, w tym: 
a) zapoznanie się ze wskazaną literaturą - 13 godzin
b) przygotowanie do ćwiczeń - 10 godzin 
c) praca nad przygotowaniem wypisu i wyrysu ze Studium - 40 godzin
d) przygotowanie się do sprawdzianu zaliczającego wykłady - 10 godzin
Łączny nakład pracy studenta wynosi 125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- 30 godzin 
b) obecność na ćwiczeniach - 15 godzin
c) konsultacje - 5 godzin
d)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- 65 godzin, w tym: 
a) obecność na ćwiczeniach - 15 godzin
b) przygotowanie do ćwiczeń - 10 godzin 
c) praca nad przygotowaniem wypisu i wyrysu ze Studium - 40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90 – studentów na wykładzie, 30 – studentów na ćwiczeniach </w:t>
      </w:r>
    </w:p>
    <w:p>
      <w:pPr>
        <w:keepNext w:val="1"/>
        <w:spacing w:after="10"/>
      </w:pPr>
      <w:r>
        <w:rPr>
          <w:b/>
          <w:bCs/>
        </w:rPr>
        <w:t xml:space="preserve">Cel przedmiotu: </w:t>
      </w:r>
    </w:p>
    <w:p>
      <w:pPr>
        <w:spacing w:before="20" w:after="190"/>
      </w:pPr>
      <w:r>
        <w:rPr/>
        <w:t xml:space="preserve">Celem przedmiotu jest przekazanie wiedzy oraz praktycznych umiejętności dotyczących sporządzania, zakresu oraz posługiwania się dokumentami planistycznymi opracowywanymi na szczeblu lokalnym (gminnym) - studium uwarunkowań i kierunków zagospodarowania przestrzennego oraz miejscowym planem zagospodarowania przestrzennego, a także sposobu konwersji projektu urbanistycznego na rysunek planistyczny - zakresu, stopnia szczegółowości oraz poprawności użytych ustaleń planistycznych.</w:t>
      </w:r>
    </w:p>
    <w:p>
      <w:pPr>
        <w:keepNext w:val="1"/>
        <w:spacing w:after="10"/>
      </w:pPr>
      <w:r>
        <w:rPr>
          <w:b/>
          <w:bCs/>
        </w:rPr>
        <w:t xml:space="preserve">Treści kształcenia: </w:t>
      </w:r>
    </w:p>
    <w:p>
      <w:pPr>
        <w:spacing w:before="20" w:after="190"/>
      </w:pPr>
      <w:r>
        <w:rPr/>
        <w:t xml:space="preserve">WYKŁADY:
1. Umocowania prawne dokumentów planistycznych sporządzanych na szczeblu lokalnym.
2. Procedury sporządzania studium uwarunkowań i kierunków zagospodarowania przestrzennego oraz miejscowego planu zagospodarowania przestrzennego.
3. Komisja Urbanistyczno-Architektoniczna
4. Pokrycie Warszawy i gmin podwarszawskich planami miejscowymi.
5. Stopień szczegółowości ustaleń planistycznych dotyczących m.in.:  zasad podziału na działki budowlane; linii, parametrów i wskaźników zabudowy oraz obsługi komunikacyjnej.
6. Zapis projektu urbanistycznego w konwencji planistycznej.
ĆWICZENIA:
1. Część graficzna - wyrys z rysunku Studium, dotyczący struktury funkcjonalno-przestrzennej
2. Wypis z tekstu Studium  dotyczący: struktury funkcjonalno-przestrzennej, struktury funkcjonalnej – przeznaczenie terenów, wskaźników dotyczących zagospodarowania i użytkowania terenów, systemu transportowego, infrastruktury technicznej, ochrony dziedzictwa kulturowego, ochrony środowiska i jego zasobów, zasad rozmieszczenia inwestycji celu publicznego, obszarów problemowych, obszarów wymagających przekształceń oraz rehabilitacji lub rekultywacji, obszarów planowanego rozwoju.
</w:t>
      </w:r>
    </w:p>
    <w:p>
      <w:pPr>
        <w:keepNext w:val="1"/>
        <w:spacing w:after="10"/>
      </w:pPr>
      <w:r>
        <w:rPr>
          <w:b/>
          <w:bCs/>
        </w:rPr>
        <w:t xml:space="preserve">Metody oceny: </w:t>
      </w:r>
    </w:p>
    <w:p>
      <w:pPr>
        <w:spacing w:before="20" w:after="190"/>
      </w:pPr>
      <w:r>
        <w:rPr/>
        <w:t xml:space="preserve">Ocena końcowa jest średnią arytmetyczną ze sprawdzianu z wykładów i oceny z ćwiczeń.
Forma zaliczenia wykładów - sprawdzian w formie pisemnej, graficznej lub ustnej, odnoszący się do treści omawianych na wykładach. Forma zaliczenia ćwiczeń projektowych - ocena poprawności wykonanego w ramach ćwiczeń wypisu i wyrysu ze studium uwarunkowań i kierunków zagospodarowania przestrzennego danej gminy dotyczącego obszaru, dla którego studenci równolegle wykonują projekt miejscowego planu zagospodarowania przestrzennego (w ramach przedmiotu Projekt planistyczny).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Chmielewski J.M., 2001, Teoria urbanistyki w projektowaniu i planowaniu miast, Oficyna Wydawnicza Politechniki Warszawskiej, Warszawa 2001.
2. Chmielewski J. M., Węcławowicz G., Degórska B., Bartoszczuk W., Brzosko-Sermak A., Kraków. Wyzwania rozwojowe polityki przestrzennej, Oficyna Wydawnicza Politechniki Warszawskiej, Warszawa 2013.
3. Chmielewski J.M., Teoria i praktyka planowania przestrzennego, Oficyna Wydawnicza Politechniki Warszawskiej, Warszawa 2016.
4. Niewiadomski Z., Planowanie przestrzenne. Zarys systemu. Wydawnictwo Prawnicze LexisNexis, 2003.
5. Prus B., Antolak M., Bartoszczuk W., Bernaciak A., Jopek D., Majewska A., Oleński M., Pijanowski J.M., Szumigała P., Problemy kształtowania ładu przestrzennego, Wydawnictwo Uniwersytetu Rolniczego w Krakowie, Kraków 2015.
6. Śleszyński P., Komornicki T., Solon J., Więckowski M., Planowanie przestrzenne w gminach, Instytut Geografii i Przestrzennego Zagospodarowania PAN, Wydawnictwo Akademickie Sedno, Warszawa 2012. 
7. Ustawa z dnia 27 marca 2003r. o planowaniu i zagospodarowaniu przestrzennym (z późn. zm.), Dz.U.2018.0.1945 t.j.
8. Rozporządzenia Ministra Infrastruktury:
- z dnia 26 sierpnia 2003r. w sprawie wymaganego zakresu projektu miejscowego planu zagospodarowania przestrzennego, D.U. z 2003r., Nr 164, poz.1587.
- z dnia 26 sierpnia 2003r. w sprawie sposobu ustalania wymagań dotyczących nowej zabudowy i zagospodarowania terenu w przypadku braku miejscowego planu zagospodarowania przestrzennego, D.U. z  2003r., Nr 164, poz.1588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GP.SIS605_W1: </w:t>
      </w:r>
    </w:p>
    <w:p>
      <w:pPr/>
      <w:r>
        <w:rPr/>
        <w:t xml:space="preserve">ma podstawową wiedzę o normach i przepisach prawnych dotyczących planowania i zagospodarowania przestrzennego - w szczególności dotyczących procesu realizacji projektu - pozwalającą ocenić jakość zagospodarowania terenu pod kątem zgodności z powyższymi przepisami, a także ocenić opłacalność ekonomiczną realizacji projektu</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GP.SIS605_W2: </w:t>
      </w:r>
    </w:p>
    <w:p>
      <w:pPr/>
      <w:r>
        <w:rPr/>
        <w:t xml:space="preserve">ma wiedzę o zakresie i randze ustaleń planistycznych, a także ich wpływie na możliwości inwestycyjne na danym terenie</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K_W24_UR, K_W25_UR, K_W27_UR</w:t>
      </w:r>
    </w:p>
    <w:p>
      <w:pPr>
        <w:spacing w:before="20" w:after="190"/>
      </w:pPr>
      <w:r>
        <w:rPr>
          <w:b/>
          <w:bCs/>
        </w:rPr>
        <w:t xml:space="preserve">Powiązane efekty obszarowe: </w:t>
      </w:r>
      <w:r>
        <w:rPr/>
        <w:t xml:space="preserve">T1A_W01, T1A_W04, T1A_W04, T1A_W07</w:t>
      </w:r>
    </w:p>
    <w:p>
      <w:pPr>
        <w:keepNext w:val="1"/>
        <w:spacing w:after="10"/>
      </w:pPr>
      <w:r>
        <w:rPr>
          <w:b/>
          <w:bCs/>
        </w:rPr>
        <w:t xml:space="preserve">Efekt GP.SIS605_W3: </w:t>
      </w:r>
    </w:p>
    <w:p>
      <w:pPr/>
      <w:r>
        <w:rPr/>
        <w:t xml:space="preserve">ma wiedzę o możliwości planistycznej ochrony interesu i dóbr publicznych przy uwzględnieniu zasad zrównoważonego rozwoju i w tworzeniu ładu przestrzennego</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keepNext w:val="1"/>
        <w:spacing w:after="10"/>
      </w:pPr>
      <w:r>
        <w:rPr>
          <w:b/>
          <w:bCs/>
        </w:rPr>
        <w:t xml:space="preserve">Efekt GP.SIS605_W4: </w:t>
      </w:r>
    </w:p>
    <w:p>
      <w:pPr/>
      <w:r>
        <w:rPr/>
        <w:t xml:space="preserve">ma podstawową wiedzę o normach i przepisach prawnych dotyczących planowania i zagospodarowania przestrzennego - w szczególności dotyczących procedur planistycznych</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GP.SIS605_U1: </w:t>
      </w:r>
    </w:p>
    <w:p>
      <w:pPr/>
      <w:r>
        <w:rPr/>
        <w:t xml:space="preserve">potrafi pracować indywidualnie i w zespole w celu wspólnego wykonania zadania</w:t>
      </w:r>
    </w:p>
    <w:p>
      <w:pPr>
        <w:spacing w:before="60"/>
      </w:pPr>
      <w:r>
        <w:rPr/>
        <w:t xml:space="preserve">Weryfikacja: </w:t>
      </w:r>
    </w:p>
    <w:p>
      <w:pPr>
        <w:spacing w:before="20" w:after="190"/>
      </w:pPr>
      <w:r>
        <w:rPr/>
        <w:t xml:space="preserve">ocena sprawdzianu z wykładów oraz wykonanego w ramach ćwiczeń zadania: wypisu i wyrysu ze studium gminy (wykonanego zespołowo - w grupach 2-3 osobowych)</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GP.SIS605_U2: </w:t>
      </w:r>
    </w:p>
    <w:p>
      <w:pPr/>
      <w:r>
        <w:rPr/>
        <w:t xml:space="preserve">potrafi przygotować dokumentację i przedstawić autoreferat dotyczący wykonanego zadania</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keepNext w:val="1"/>
        <w:spacing w:after="10"/>
      </w:pPr>
      <w:r>
        <w:rPr>
          <w:b/>
          <w:bCs/>
        </w:rPr>
        <w:t xml:space="preserve">Efekt GP.SIS605_U3: </w:t>
      </w:r>
    </w:p>
    <w:p>
      <w:pPr/>
      <w:r>
        <w:rPr/>
        <w:t xml:space="preserve">potrafi wykorzystać wiedzę z różnych dziedzin, niezbędną do planowania danej przestrzeni, potrafi pozyskiwać dane wejściowe do prac planistycznych</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GP.SIS605_U4: </w:t>
      </w:r>
    </w:p>
    <w:p>
      <w:pPr/>
      <w:r>
        <w:rPr/>
        <w:t xml:space="preserve">posiada umiejętność pracy z ustawami i rozporządzeniami z zakresu planowania przestrzennego, a także aktami prawa miejscowego: studiami uwarunkowań i kierunków zagospodarowania oraz miejscowymi planami zagospodarowania przestrzennego</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GP.SIS605_U5: </w:t>
      </w:r>
    </w:p>
    <w:p>
      <w:pPr/>
      <w:r>
        <w:rPr/>
        <w:t xml:space="preserve">potrafi skwantyfikować i uzasadnić rachunkowo opłacalność przyjętych rozwiązań w projekcie wybranego obszaru, potrafi przeanalizować cechy istniejące uwarunkowania i możliwości rozwoju danego obszaru, potrafi przeanalizować rozwiązania projektowe pod kątem ich zgodności z przepisami prawa</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K_U20_UR, K_U21_UR</w:t>
      </w:r>
    </w:p>
    <w:p>
      <w:pPr>
        <w:spacing w:before="20" w:after="190"/>
      </w:pPr>
      <w:r>
        <w:rPr>
          <w:b/>
          <w:bCs/>
        </w:rPr>
        <w:t xml:space="preserve">Powiązane efekty obszarowe: </w:t>
      </w:r>
      <w:r>
        <w:rPr/>
        <w:t xml:space="preserve">S1A_U05, S1A_U03</w:t>
      </w:r>
    </w:p>
    <w:p>
      <w:pPr>
        <w:pStyle w:val="Heading3"/>
      </w:pPr>
      <w:bookmarkStart w:id="4" w:name="_Toc4"/>
      <w:r>
        <w:t>Profil ogólnoakademicki - kompetencje społeczne</w:t>
      </w:r>
      <w:bookmarkEnd w:id="4"/>
    </w:p>
    <w:p>
      <w:pPr>
        <w:keepNext w:val="1"/>
        <w:spacing w:after="10"/>
      </w:pPr>
      <w:r>
        <w:rPr>
          <w:b/>
          <w:bCs/>
        </w:rPr>
        <w:t xml:space="preserve">Efekt GP.SIS605_K1: </w:t>
      </w:r>
    </w:p>
    <w:p>
      <w:pPr/>
      <w:r>
        <w:rPr/>
        <w:t xml:space="preserve">rozumie potrzebę i zna możliwości dalszego dokształcania się w celu podnoszenia kompetencji zawodowych w zakresie planowania przestrzennego</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GP.SIS605_K2: </w:t>
      </w:r>
    </w:p>
    <w:p>
      <w:pPr/>
      <w:r>
        <w:rPr/>
        <w:t xml:space="preserve">ma świadomość odpowiedzialności za podejmowane decyzje projektowe, w tym odnoszące się do środowiska zamieszkania </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GP.SIS605_K3: </w:t>
      </w:r>
    </w:p>
    <w:p>
      <w:pPr/>
      <w:r>
        <w:rPr/>
        <w:t xml:space="preserve">ma świadomość interdyscyplinarności w procesie projektowania oraz odpowiedzialności za wspólnie realizowane zadania, potrafi pracować i debatować w grupie z innymi specjalistami</w:t>
      </w:r>
    </w:p>
    <w:p>
      <w:pPr>
        <w:spacing w:before="60"/>
      </w:pPr>
      <w:r>
        <w:rPr/>
        <w:t xml:space="preserve">Weryfikacja: </w:t>
      </w:r>
    </w:p>
    <w:p>
      <w:pPr>
        <w:spacing w:before="20" w:after="190"/>
      </w:pPr>
      <w:r>
        <w:rPr/>
        <w:t xml:space="preserve">ocena sprawdzianu z wykładów oraz wykonanego w ramach ćwiczeń zadania: wypisu i wyrysu ze studium gminy (wykonanego zespołowo - w grupach 2-3 osobowych)</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p>
      <w:pPr>
        <w:keepNext w:val="1"/>
        <w:spacing w:after="10"/>
      </w:pPr>
      <w:r>
        <w:rPr>
          <w:b/>
          <w:bCs/>
        </w:rPr>
        <w:t xml:space="preserve">Efekt GP.SIS605_K4: </w:t>
      </w:r>
    </w:p>
    <w:p>
      <w:pPr/>
      <w:r>
        <w:rPr/>
        <w:t xml:space="preserve">ma świadomość zależności stopnia szczegółowości regulacji planistycznych i efektywności ekonomicznej  </w:t>
      </w:r>
    </w:p>
    <w:p>
      <w:pPr>
        <w:spacing w:before="60"/>
      </w:pPr>
      <w:r>
        <w:rPr/>
        <w:t xml:space="preserve">Weryfikacja: </w:t>
      </w:r>
    </w:p>
    <w:p>
      <w:pPr>
        <w:spacing w:before="20" w:after="190"/>
      </w:pPr>
      <w:r>
        <w:rPr/>
        <w:t xml:space="preserve">ocena sprawdzianu z wykładów oraz wykonanego w ramach ćwiczeń zadania: wypisu i wyrysu ze studium gminy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2024-05-02T19:32:50+02:00</dcterms:created>
  <dcterms:modified xsi:type="dcterms:W3CDTF">2024-05-02T19:32:50+02:00</dcterms:modified>
</cp:coreProperties>
</file>

<file path=docProps/custom.xml><?xml version="1.0" encoding="utf-8"?>
<Properties xmlns="http://schemas.openxmlformats.org/officeDocument/2006/custom-properties" xmlns:vt="http://schemas.openxmlformats.org/officeDocument/2006/docPropsVTypes"/>
</file>