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wiedzy technicznej z zakresu budownictwa 2</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GP.SIS601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godzin, w tym:
a) obecność na wykładach - 15 godzin
b) udział w konsultacjach - 5 godzin
c) kolokwium - 2 godziny
2. Praca własna studenta - 55 godzin, w tym:
a) przygotowanie do zaliczenia wykładu - 35 godzin
b) zapoznanie się z literaturą  - 20 godzin
Łączny nakład pracy studenta wynosi 77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0,9 pkt. ECTS - liczba godzin kontaktowych 22, w tym:
a) obecność na wykładach - 15 godzin
b) udział w konsultacjach - 5 godzin
c) kolokwium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związane z rysunkiem technicznym i planistycznym. Zaliczenie wykładu z zakresu budownictwa na semestrze 3.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pogłębić wiedzę studentów z zakresu budownictwa i konstrukcji. Przedmiot przybliża studentom z kierunku Gospodarka Przestrzenna jakie gabaryty i wielkości należy przewidzieć dla poszczególnych obiektów budowlanych, omawia zagadnienia związane z projektowaniem ekologicznym, zrównoważonym rozwojem.
</w:t>
      </w:r>
    </w:p>
    <w:p>
      <w:pPr>
        <w:keepNext w:val="1"/>
        <w:spacing w:after="10"/>
      </w:pPr>
      <w:r>
        <w:rPr>
          <w:b/>
          <w:bCs/>
        </w:rPr>
        <w:t xml:space="preserve">Treści kształcenia: </w:t>
      </w:r>
    </w:p>
    <w:p>
      <w:pPr>
        <w:spacing w:before="20" w:after="190"/>
      </w:pPr>
      <w:r>
        <w:rPr/>
        <w:t xml:space="preserve">Przedmiot ma na celu pogłębić wiedzę studentów z zakresu budownictwa i konstrukcji. Na wykładach zostaną omówione obiekty usługowe z zakresu handlu, biur, przemysłu, oświaty rozwiązania ekologiczne w budownictwie, rozwój zrównoważony w budownictwie.
</w:t>
      </w:r>
    </w:p>
    <w:p>
      <w:pPr>
        <w:keepNext w:val="1"/>
        <w:spacing w:after="10"/>
      </w:pPr>
      <w:r>
        <w:rPr>
          <w:b/>
          <w:bCs/>
        </w:rPr>
        <w:t xml:space="preserve">Metody oceny: </w:t>
      </w:r>
    </w:p>
    <w:p>
      <w:pPr>
        <w:spacing w:before="20" w:after="190"/>
      </w:pPr>
      <w:r>
        <w:rPr/>
        <w:t xml:space="preserve">Zaliczenie wykładu w formie prezentacji, której temat zostanie przedstawiony na wykładzie.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Bogusz W. „Projektowanie architektoniczne i budownictwo regionalne”, WSiP, Warszawa 1999,
2. Hovells T. „Najwspanialsze budowle świata”, Elipsa, Warszawa 2003,
3. Martinek W. „Budownictwo ogólne”, WSiP, 1977r.
4. Neufert E. „Podręcznik projektowania architektoniczno – budowlanego”, Arkady, Warszawa 2003,
5. Parczewski W., Tauszyński K. „Projektowanie obiektów użyteczności publicznej”, WSiP, Warszawa 1988,
6. Sieczkowski J., Nejman T., „Ustroje budowlane”, WPW, Warszawa 1991r.
7. Szymański E., Wrześniowski Z., „Materiały budowlane”, WSiP, Warszawa 1964r.
8. Tauszyński K. „Wstęp do projektowania architektonicznego”, WSiP, Warszawa 2003,
9. Czasopisma architektoniczne: „Architektura”, „Architektura i Biznes”, „Archivolta” itp.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GP.SIS601_W1: </w:t>
      </w:r>
    </w:p>
    <w:p>
      <w:pPr/>
      <w:r>
        <w:rPr/>
        <w:t xml:space="preserve">ma podstawową wiedzę z zakresu projektowania prostych ustrojów budowlanych budynków i budowli </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K_W17_UR, K_W18</w:t>
      </w:r>
    </w:p>
    <w:p>
      <w:pPr>
        <w:spacing w:before="20" w:after="190"/>
      </w:pPr>
      <w:r>
        <w:rPr>
          <w:b/>
          <w:bCs/>
        </w:rPr>
        <w:t xml:space="preserve">Powiązane efekty obszarowe: </w:t>
      </w:r>
      <w:r>
        <w:rPr/>
        <w:t xml:space="preserve">T1A_W02, T1A_W04, T1A_W02, T1A_W06</w:t>
      </w:r>
    </w:p>
    <w:p>
      <w:pPr>
        <w:keepNext w:val="1"/>
        <w:spacing w:after="10"/>
      </w:pPr>
      <w:r>
        <w:rPr>
          <w:b/>
          <w:bCs/>
        </w:rPr>
        <w:t xml:space="preserve">Efekt GP.SIS601_W2: </w:t>
      </w:r>
    </w:p>
    <w:p>
      <w:pPr/>
      <w:r>
        <w:rPr/>
        <w:t xml:space="preserve">na wykładzie poznaje wiadomości z zakresu projektów budowlanych, ponadto zaznajamia się ze sporządzaniem szkiców budowlanych</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K_W15_UR, K_W18</w:t>
      </w:r>
    </w:p>
    <w:p>
      <w:pPr>
        <w:spacing w:before="20" w:after="190"/>
      </w:pPr>
      <w:r>
        <w:rPr>
          <w:b/>
          <w:bCs/>
        </w:rPr>
        <w:t xml:space="preserve">Powiązane efekty obszarowe: </w:t>
      </w:r>
      <w:r>
        <w:rPr/>
        <w:t xml:space="preserve">T1A_W07, T1A_W02, T1A_W06</w:t>
      </w:r>
    </w:p>
    <w:p>
      <w:pPr>
        <w:pStyle w:val="Heading3"/>
      </w:pPr>
      <w:bookmarkStart w:id="3" w:name="_Toc3"/>
      <w:r>
        <w:t>Profil ogólnoakademicki - umiejętności</w:t>
      </w:r>
      <w:bookmarkEnd w:id="3"/>
    </w:p>
    <w:p>
      <w:pPr>
        <w:keepNext w:val="1"/>
        <w:spacing w:after="10"/>
      </w:pPr>
      <w:r>
        <w:rPr>
          <w:b/>
          <w:bCs/>
        </w:rPr>
        <w:t xml:space="preserve">Efekt GP.SIS601_U1: </w:t>
      </w:r>
    </w:p>
    <w:p>
      <w:pPr/>
      <w:r>
        <w:rPr/>
        <w:t xml:space="preserve">w celu zaliczenia wykładu należy pozyskać informacje z literatury fachowej oraz źródeł internetowych</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GP.SIS601_U2: </w:t>
      </w:r>
    </w:p>
    <w:p>
      <w:pPr/>
      <w:r>
        <w:rPr/>
        <w:t xml:space="preserve">student potrafi wykonać prezentację związaną z zagadnieniami budowlanymi</w:t>
      </w:r>
    </w:p>
    <w:p>
      <w:pPr>
        <w:spacing w:before="60"/>
      </w:pPr>
      <w:r>
        <w:rPr/>
        <w:t xml:space="preserve">Weryfikacja: </w:t>
      </w:r>
    </w:p>
    <w:p>
      <w:pPr>
        <w:spacing w:before="20" w:after="190"/>
      </w:pPr>
      <w:r>
        <w:rPr/>
        <w:t xml:space="preserve">zaliczenie prezentacji związanej z budownictwem</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T1A_U02, T1A_U03, T1A_U04</w:t>
      </w:r>
    </w:p>
    <w:p>
      <w:pPr>
        <w:keepNext w:val="1"/>
        <w:spacing w:after="10"/>
      </w:pPr>
      <w:r>
        <w:rPr>
          <w:b/>
          <w:bCs/>
        </w:rPr>
        <w:t xml:space="preserve">Efekt GP.SIS601_U3: </w:t>
      </w:r>
    </w:p>
    <w:p>
      <w:pPr/>
      <w:r>
        <w:rPr/>
        <w:t xml:space="preserve">na wykładzie studenci prezentują zagadnienia związane z ustrojami budowlanymi</w:t>
      </w:r>
    </w:p>
    <w:p>
      <w:pPr>
        <w:spacing w:before="60"/>
      </w:pPr>
      <w:r>
        <w:rPr/>
        <w:t xml:space="preserve">Weryfikacja: </w:t>
      </w:r>
    </w:p>
    <w:p>
      <w:pPr>
        <w:spacing w:before="20" w:after="190"/>
      </w:pPr>
      <w:r>
        <w:rPr/>
        <w:t xml:space="preserve">ocena z wykonanej prezentacji</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T1A_U03</w:t>
      </w:r>
    </w:p>
    <w:p>
      <w:pPr>
        <w:keepNext w:val="1"/>
        <w:spacing w:after="10"/>
      </w:pPr>
      <w:r>
        <w:rPr>
          <w:b/>
          <w:bCs/>
        </w:rPr>
        <w:t xml:space="preserve">Efekt GP.SIS601_U4: </w:t>
      </w:r>
    </w:p>
    <w:p>
      <w:pPr/>
      <w:r>
        <w:rPr/>
        <w:t xml:space="preserve">student zapoznaje się z przepisami prawa budowlanego, rozporządzeniem związanym z projektowaniem architektonicznym</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GP.SIS601_K1: </w:t>
      </w:r>
    </w:p>
    <w:p>
      <w:pPr/>
      <w:r>
        <w:rPr/>
        <w:t xml:space="preserve">zagadnienia przedstawiane na wykładzie podnoszą kompetencje zawodowe związane z projektowaniem architektonicznym</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w:t>
      </w:r>
    </w:p>
    <w:p>
      <w:pPr>
        <w:keepNext w:val="1"/>
        <w:spacing w:after="10"/>
      </w:pPr>
      <w:r>
        <w:rPr>
          <w:b/>
          <w:bCs/>
        </w:rPr>
        <w:t xml:space="preserve">Efekt GP.SIS601_K2: </w:t>
      </w:r>
    </w:p>
    <w:p>
      <w:pPr/>
      <w:r>
        <w:rPr/>
        <w:t xml:space="preserve">student po zakończeniu wykładu rozumie związki pomiędzy gospodarką przestrzenną a architekturą, konstrukcją </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T1A_K02,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2025-11-10T04:00:39+01:00</dcterms:created>
  <dcterms:modified xsi:type="dcterms:W3CDTF">2025-11-10T04:00:39+01:00</dcterms:modified>
</cp:coreProperties>
</file>

<file path=docProps/custom.xml><?xml version="1.0" encoding="utf-8"?>
<Properties xmlns="http://schemas.openxmlformats.org/officeDocument/2006/custom-properties" xmlns:vt="http://schemas.openxmlformats.org/officeDocument/2006/docPropsVTypes"/>
</file>