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GP.SIK520</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obecność na egzaminie - 2 godziny
c) konsultacje - 5 godzin
2. Praca własna studenta – 23 godzin, w tym: 
a) przygotowanie do egzaminu - 23 godziny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obecność na egzaminie - 2 godziny
c)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następujących przedmiotów: Ekologia i ochrona środowiska, Gleboznawstwo, Prawoznawstwo, prawo cywilne, Prawo administracyjne.</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Zapoznanie Studenta z systemem prawnym w Polsce i Unii Europejskiej w zakresie ustawodawstwa dotyczącego ochrony środowiska przyrodniczego. Wskazanie miejsca ochrony środowiska w systemie prawnym. Wskazanie istoty przepisów prawnych regulujących zagadnienia ochrony środowiska przede wszystkim w planowaniu przestrzennym oraz możliwości pozyskiwania i wykorzystania środków finansowo-prawnych ochrony środowiska i klimatu. Student nabywa umiejętności w zakresie interpretacji ustawodawstwa związanego z ochroną środowiska oraz umiejętności w podejmowaniu decyzji w zakresie racjonalnego zagospodarowania zasobów środowiska naturalnego i ochrony klimatu zgodnie z obowiązującymi normami prawnymi.</w:t>
      </w:r>
    </w:p>
    <w:p>
      <w:pPr>
        <w:keepNext w:val="1"/>
        <w:spacing w:after="10"/>
      </w:pPr>
      <w:r>
        <w:rPr>
          <w:b/>
          <w:bCs/>
        </w:rPr>
        <w:t xml:space="preserve">Treści kształcenia: </w:t>
      </w:r>
    </w:p>
    <w:p>
      <w:pPr>
        <w:spacing w:before="20" w:after="190"/>
      </w:pPr>
      <w:r>
        <w:rPr/>
        <w:t xml:space="preserve">Cykl wykładowy obejmuje:
Informacje ogólne. Regulamin przedmiotu. Omówienie programu wykładów, literatury podstawowej i uzupełniającej oraz o warunków zaliczenia przedmiotu. Wprowadzenie do wykładów. Historyczne ujęcie polskiego prawa ochrony środowiska. Główne pojęcia i zasady ochrony środowiska. Rozwój koncepcji ochrony środowiska w Polsce i Unii Europejskiej. Polityka oraz programy ochrony środowiska. Omówienie stanu prawnego (instrumenty prawne: ustawy, dyrektywy, rozporządzenia, …) w Polsce i Unii Europejskiej w zakresie ochrony środowiska pozwalającego racjonalnie połączyć różne metody regulacji prawnej w system prawa. Miejsce prawa ochrony środowiska w systemie prawnym. Ochrona środowiska a planowanie i zagospodarowanie przestrzenne. Ocena oddziaływania na środowisko dokumentów planistycznych. Ochrona zasobów naturalnych na mocy prawa międzynarodowego. Zagadnienia szczegółowe systemu prawa ochrony środowiska w Polsce: (i) Ochrona zasobów kopalin „Prawo geologiczne i górnicze”, (ii) Ustawa „Prawo ochrony środowiska”, (iii) Ustawa „Prawo wodne”, (iv) Ustawa „O ochronie przyrody”, (v) Ustawa „O ochronie gruntów rolnych i leśnych”, (vi) Ustawa „O udostępnieniu informacji o środowisku i jego ochronie, udziale społeczeństwa w ochronie środowiska oraz o ocenach oddziaływania na środowisko”, (vii) Ustawa „O odpadach”, (viii) Ustawa „O zapobieganiu szkodom w środowisku i ich naprawie”.</w:t>
      </w:r>
    </w:p>
    <w:p>
      <w:pPr>
        <w:keepNext w:val="1"/>
        <w:spacing w:after="10"/>
      </w:pPr>
      <w:r>
        <w:rPr>
          <w:b/>
          <w:bCs/>
        </w:rPr>
        <w:t xml:space="preserve">Metody oceny: </w:t>
      </w:r>
    </w:p>
    <w:p>
      <w:pPr>
        <w:spacing w:before="20" w:after="190"/>
      </w:pPr>
      <w:r>
        <w:rPr/>
        <w:t xml:space="preserve">Ocena końcowa jest oceną z egzaminu pisemnego.
Egzamin - Suma pkt. 30                        
0 - 15,0 - 2,0
15,5-18,0 – 3,0
18,5-21,0 – 3,5    
21,5-24,0 – 4,0
24,5-28,0 – 4,5
28,5-30,0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Barczak A., Zadania samorządu terytorialnego w zakresie ochrony środowiska, 2006, Warszawa. 
2. Boć J., Nowacki K., Samborska-Boć E., Ochrona środowiska, 2004, Wrocław.
3. Bukowski Z., Prawo ochrony środowiska Unii Europejskiej, 2007, Warszawa. 
4. Chylarecki P., Wiśniewska M., Engel J., Dostęp do informacji o środowisku i udział w decyzjach dotyczących środowiska: społeczna kontrola praktyk administracji publicznej, 2014, Warszawa.
5. Ciechowicz-McLean J., Międzynarodowe prawo ochrony środowiska, 2001, Warszawa. 
6. Ciechanowicz-McLean J., Prawo ochrony i zarządzania środowiskiem, 2015, Warszawa.
7. Górski M., Odpowiedzialność administracyjnoprawna w ochronie środowiska, 2008, Warszawa.
8. Górski M. (red), Prawo ochrony środowiska, 2014
9. Górski M., Pchałek M., Radecki W., Jerzmański J., Bar M., Jendrośka J., Urban S., Prawo ochrony środowiska. Komentarz, 2011, Warszawa.
10. Górski M., Bucińska J., Niedziółka M., Stec R., Strus D., Administracja publiczna – człowiek a ochrona środowiska. Zagadnienia społeczno-prawne, 2011, Warszawa.
11. Habuda A. (red.) Obszary Natura 2000 w prawie polskim czeskim i słowackim Analiza porównawcza, 2017, Warszawa.
12. Jendrysik J. (red.), Ustawa Prawo ochrony środowiska, Komentarz. 2001, Wrocław.
13. Jerzmiński J., Prawo gospodarcze i ochrony środowiska, 2005, Wrocław-Kraków-Toruń.
14. Korzeniowski P. (red.), Zagadnienia systemowe Prawa Ochrony Środowiska, 2015, Wyd. Uniwersytetu Łódzkiego
15. Lipiński A., Prawne podstawy ochrony środowiska. 2010, Warszawa.
16. Pałasz J. Praktyczny wymiar dostosowania i harmonizacji polskiego prawa ochrony środowiska do wymagań UE Wybrane zagadnienia problemowe, 2012, Gliwice.
17. Radziszewski E., Prawo ochrony środowiska. Przepisy i komentarz. 2003, Warszawa.
18. Rakoczy B., (red.), Prawo o odpadach, Wybrane problemy, 2019, Warszawa.
19. Stelmasiak J. (red.), Prawo ochrony środowiska, 2010.
20. Stelmasiak J., Interes indywidualny a  interes publiczny w ochronie środowiska w obszarze specjalnym o charakterze ekologicznym, 2013, Rzeszów.
21. Wierzbowski B., Rakoczy B., 2010, Prawo ochrony środowiska. Zagadnienia podstawowe. Warszawa.
Akty prawne:
1. Konstytucja Rzeczypospolitej Polskiej z dnia 2 kwietnia 1997 r. (Dz. U. Nr 78, poz. 483).
2. Ustawa - Prawo ochrony środowiska, (Dz.U.2001.100.1085, z późn. zm.)
3. Ustawa o planowaniu i zagospodarowaniu przestrzennym (Dz.U.2003.80.717, z późn. zm.)
4. Ustawa o odpadach (Dz.U.2013.21 z późn. zm.)
5. Ustawa o ochronie przyrody (Dz.U.2004.92.880 z późn. zm.)
6. Ustawa o zapobieganiu szkodom w środowisku i ich naprawie (Dz.U.2007.75.493)
7. Ustawa o lasach (Dz.U.1991.101. 444, z późn. zm.)
8. Ustawa Prawo wodne (Dz.U.2001.115.1229, z późn. zm.)
9. Ustawa o ochronie gruntów rolnych i leśnych (Dz.U.1995.16.78, z późn. zm.)
10. Ustawa o zapobieganiu szkodom w środowisku i ich naprawie (Dz.U.2007.75.493, z późn. zm.)
11. Ustawa o udostępnianiu informacji o środowisku i jego ochronie, udziale społeczeństwa w ochronie środowiska oraz o ocenach oddziaływania na środowisko (Dz.U.2008.199.1227, z późn. zm.)
12. Kodeks karny: przestępstwa przeciwko środowisku (art. 181–188)
13. Międzynarodowe Konwencje o zasięgu światowym dotyczące ochrony środowiska (których Polska jest stroną)
Strony www: 
1. http://www.sejm.gov.pl - strony Sejmu RP
2. http://www.gios.gov.pl – strony Głównego Inspektoratu Ochrony Środowiska
3. http://www.nsa.gov.pl - strony Naczelnego Sądu Administracyjnego
4. http://www.trybunal.gov.pl - strony Trybunału Konstytucyjnego 
5. http://www.gios.gov.pl/pl/stan-srodowiska/raporty-o-stanie-srodowiska - strony Głównego Inspektoratu Ochrony Środowiska – Stan środowiska w Polsce Raport 2018 Bib. Monit. Środowiska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GP.SIK520_W1: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GP.SIK520_W2: </w:t>
      </w:r>
    </w:p>
    <w:p>
      <w:pPr/>
      <w:r>
        <w:rPr/>
        <w:t xml:space="preserve">zna zasady korzystania ze środowiska</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GP.SIK520_W3: </w:t>
      </w:r>
    </w:p>
    <w:p>
      <w:pPr/>
      <w:r>
        <w:rPr/>
        <w:t xml:space="preserve">zna zasoby środowiska przyrodniczego kraju i możliwości ich zagospodarowania przestrzennego oraz zasady i wskaźniki zrównoważonego rozwoju przestrzennego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GP.SIK520_W4: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GP.SIK520_U1: </w:t>
      </w:r>
    </w:p>
    <w:p>
      <w:pPr/>
      <w:r>
        <w:rPr/>
        <w:t xml:space="preserve">potrafi pozyskiwać informacje z literatury, baz danych i innych źródeł; potrafi integrować uzyskane informacje, dokonywać ich 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GP.SIK520_U2: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GP.SIK520_U3: </w:t>
      </w:r>
    </w:p>
    <w:p>
      <w:pPr/>
      <w:r>
        <w:rPr/>
        <w:t xml:space="preserve">ma umiejętność pracy z ustawami, rozporządzeniami i aktami prawa miejscowego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GP.SIK520_K1: </w:t>
      </w:r>
    </w:p>
    <w:p>
      <w:pPr/>
      <w:r>
        <w:rPr/>
        <w:t xml:space="preserve">ma świadomość ważności i rozumie pozatechniczne aspekty i skutki działalności inżyniera gospodarki przestrzennej, w tym jej wpływ na środowisko przyrodnicze i wynikającą z tym odpowiedzialność za podejmowane decyzje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GP.SIK520_K2: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GP.SIK520_K3: </w:t>
      </w:r>
    </w:p>
    <w:p>
      <w:pPr/>
      <w:r>
        <w:rPr/>
        <w:t xml:space="preserve">ma świadomość odpowiedzialności za pracę własną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GP.SIK520_K4: </w:t>
      </w:r>
    </w:p>
    <w:p>
      <w:pPr/>
      <w:r>
        <w:rPr/>
        <w:t xml:space="preserve">potrafi pracować i poszerzać zakres zdobytej wiedzy</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2024-05-07T09:46:16+02:00</dcterms:created>
  <dcterms:modified xsi:type="dcterms:W3CDTF">2024-05-07T09:46:16+02:00</dcterms:modified>
</cp:coreProperties>
</file>

<file path=docProps/custom.xml><?xml version="1.0" encoding="utf-8"?>
<Properties xmlns="http://schemas.openxmlformats.org/officeDocument/2006/custom-properties" xmlns:vt="http://schemas.openxmlformats.org/officeDocument/2006/docPropsVTypes"/>
</file>