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45 godzin, w tym:
a) obecność na wykładach - 15 godzin 
b) obecność na ćwiczeniach - 15 godzin
c) udział w konsultacjach związanych z realizacją  projektu - 12 godzin
d) obecność na zaliczeniu - 3 godziny
2. Praca własna studenta – 45 godzin, w tym: 
a) przygotowanie do ćwiczeń -  25 godzin
b) przygotowanie do zaliczenia - 20 godzin
Łączny nakład pracy studenta wynosi 90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45, w tym:
a) obecność na wykładach - 15 godzin 
b) obecność na ćwiczeniach - 15 godzin
c) udział w konsultacjach związanych z realizacją projektu - 12 godzin
d) obecność na zaliczeniu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pkt. ECTS - 52 godzin, w tym: 
a) obecność na ćwiczeniach - 15 godzin
b) przygotowanie do ćwiczeń -  25 godzin
c) udział w konsultacjach związanych z realizacją projektu - 12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społecznych i kulturowych czynników na gospodarowanie przestrzenią oraz etyce użytkowania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 i przestrzeń – kształtowanie i użytkowanie przestrzeni, rozwiązywanie konfliktów.	
Przestrzeń miejska – wybrane elementy: współczesne tendencje w rozwoju przestrzeni miast, urbanizacja i jej skutki.
Podmioty wytwarzające przestrzeń społeczną –  potrzeby przestrzenne człowieka, funkcje podmiotów (człowiek, grupa społeczna, społeczeństwo), rola kapitału społecznego. 
Gospodarowanie przestrzenią, etyka gospodarowania i użytkowania przestrzeni.
ĆWICZENIA:
"Studia przypadków” - Tożsamość miasta, Genius loci – duch miasta na podstawie wybranych miast:
1. Historia miasta w pigułce.
2. Centrum miasta – różnorodność funkcji.
3. Przestrzeń publiczna miasta.
4. Różnorodność i ład ulic – esencja miejskości.
5. Ludność – struktura wiekowa, etniczna, itp.
6. Poziom życia mieszkańców – praca, mieszkanie, wypoczynek, usługi publiczne, społeczne      zróżnicowanie miasta.
7. Czytelność miasta – cechy nadzwyczajne, unikalne.
8. Podsumowanie – identyfikacja tożsamości wybranego miasta.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1 kolokwium pisemne w semestrze obejmujące całość wyłożonego materiału.
Zaliczenie ćwiczeń:
Ocena przygotowanych przez Studentów prezentacji dotyczących studiów przypadków.
Ocena końcowa - średnia oceny z kolokwium i oceny z prezentacji.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społeczno-kulturowe.           
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Społeczne wytwarzanie przestrzeni, Wydawnictwo Naukowe Scholar, Warszawa 2010
5. Wybrane problemy rozwoju i rewitalizacji miast: aspekty poznawcze i praktyczne, red. J.J. Parysek , A. Tölle, Biuletyn Uniwersytetu im. Adama Mickiewicza w Poznaniu, seria RP Rozwój Regionalny i Polityka regionalna nr 5, Poznań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GP.SIK222_W2: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GP.SIK222_U1: </w:t>
      </w:r>
    </w:p>
    <w:p>
      <w:pPr/>
      <w:r>
        <w:rPr/>
        <w:t xml:space="preserve">potrafi pozyskiwać i wykorzystywać informacje z literatury dotyczące społecznych i kulturowych czynników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GP.SIK222_U2: </w:t>
      </w:r>
    </w:p>
    <w:p>
      <w:pPr/>
      <w:r>
        <w:rPr/>
        <w:t xml:space="preserve">potrafi opracować dokumentację dotyczącą zagadnienia współczesnego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S1A_U04, S1A_U08</w:t>
      </w:r>
    </w:p>
    <w:p>
      <w:pPr>
        <w:keepNext w:val="1"/>
        <w:spacing w:after="10"/>
      </w:pPr>
      <w:r>
        <w:rPr>
          <w:b/>
          <w:bCs/>
        </w:rPr>
        <w:t xml:space="preserve">Efekt GP.SIK222_U3: </w:t>
      </w:r>
    </w:p>
    <w:p>
      <w:pPr/>
      <w:r>
        <w:rPr/>
        <w:t xml:space="preserve">potrafi dokonać analizy i selekcji zebranych materiałów, umie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GP.SIK222_K1: </w:t>
      </w:r>
    </w:p>
    <w:p>
      <w:pPr/>
      <w:r>
        <w:rPr/>
        <w:t xml:space="preserve">potrafi pracować w zespole rozwiązując zagadnienia interdyscyplinarne związane z zagospodarowaniem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przygotownie prezentacji w zespole,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2025-07-06T04:00:59+02:00</dcterms:created>
  <dcterms:modified xsi:type="dcterms:W3CDTF">2025-07-06T04:00:59+02:00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