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Wspóczesne metody badań materiałów/ Modern Methods of Materials Study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Adam Proń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Materiałowa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Kierunkowe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WMBM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 30 godzin, przygotowanie się do egzaminu 20 godzin Razem 25 godzin = 1 ECTS
 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 15 godzin = 0,6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Planowane zajęcia nie mają charakteru praktycznego (0 punktów ECTS).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Podstawy fizyki, podstawy chemii ogolnej, elementy chemii organicznej i chemii polimerów.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studentów z nowoczenymi metodami badań materiałów, które obejmują komplementarne metody spektroskopowe, chromatograficzne i analityczne. 
Po zaliczeniu zajęć student powinien umiec interpretować widma oraz wybrać odpowiednią metodę spektroskopową do rozwiązania kontretnego problemu badawczego czy technoligicznego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"Przygowownie próbek do badań - ekstrakcja składników z materiałów wielofazowych.  
Metody wyznaczania masy molowej i jej dyspersji.
Spektroskopia Mossbauera
Spektroskopia UV-vis-NIR i spektroskopia emisyjna.
Spektroskopia FTIR i spektroskopia Ramana.
Spektroskopia XPS i spektroskopia UPS 
Spektroskopia NMR w ciele stałym
Ogólne zasady doboru materiałów narzędziowych."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przedmiotu odbywa się na podstawie zaliczenia dwóch kolokwiów cząstkowych obejmujących zagadnienia omawiane na wykładzie.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Wykład autorski, brak podręcznika. Treści wykładu są rozproszone wśród wielu podręczników i artykułów naukowych,. Z tych ostatnich zaczerpnięte są liczne przykłady praktycznego stosowania spektroskopii w rozwiazywaniu problemów badawczych i technologicznych.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ch.pw.edu.pl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W1: </w:t>
      </w:r>
    </w:p>
    <w:p>
      <w:pPr/>
      <w:r>
        <w:rPr/>
        <w:t xml:space="preserve">Posiada wiedzę pozwalającą na prawidłową interpretację widm oraz na zastosowanie danej metody spektroskopowej do rozwiazywania konkretnych problemów badawczych i technologicznych.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IM2_W08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I.P7S_WG, III.P7S_WG.o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2025-05-11T10:11:32+02:00</dcterms:created>
  <dcterms:modified xsi:type="dcterms:W3CDTF">2025-05-11T10:11:32+02:00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