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inteligentne/ Intelligent Materials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Waldemar Kaszuwara, prof. dr hab. inż. Anna Boczkowska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MATINT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godz., w tym obecność na wykładach - 15 godz., praca własna - 15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 (wykład - 15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Treści przekazywane w ramach studiów I stopnia zwłaszcza z zakresu przedmiotów: Materiały polimerowe, Materiały ceramiczne, Materiały metaliczne i kompozyty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materiałami inteligentnymi tzn. z nowoczesną grupą materiałów, w których bodźce zewnętrzne wywołują przewidywalne i kontrolowane reakcje (zmiana kształtu, pola magnetycznego, właściwości), odwracalne po usunięciu działania bodźca. Przekazanie informacji na temat podstaw zjawisk fizycznych wykorzystywanych w materiałach inteligentnych, ich budowy i zastosowań. Studenci poznają istniejące materiały z tej grupy w powiązaniu z ich przykładowymi zastosowaniami.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dotyczy materiałów metalicznych, polimerowych, ceramicznych oraz kompozytów, w których występują zjawiska wywołujące reakcje kontrolowane bodźcami zewnętrznymi (materiały piezoelektryczne, magnetostrykcyjne, ciecze i elastomery reologiczne, materiały z pamięcią kształtu). Przedstawiane będą podstawowe funkcje materiałów inteligentnych (aktuatory, sensory, przetworniki) oraz przykładowe konstrukcje (struktury) pozwalające na spełnienie tych funkcji. Zjawiska fizyczne odpowiedzialne za użyteczne właściwości materiałów inteligentnych: zjawisko piezoelektryczne, magnetostrykcja, przemiana martenzytyczna oraz oddziaływania układów cząstek zdyspergowanych w cieczach i polimerach. Metody kształtowania struktury materiałów inteligentnych oraz jej wpływ na właściwości użytkowe. Podstawowe zastosowania materiałów inteligentnych.
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wystawiana jest na podstawie wyników dwóch kolokwiów odbywających się w trakcie semestru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Materiały wykładowe.
2. Schwartz, Encyclopedia of Smart Materials, wyd. Wiley and Sons Inc., Nowy Jork 2002.
3. A. Boczkowska, Rola mikrostruktury w kształtowaniu właściwości inteligentnych kompozytów magnetoreologicznych, Oficyna Wydawnicza PW, Warszawa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MI_W1: </w:t>
      </w:r>
    </w:p>
    <w:p>
      <w:pPr/>
      <w:r>
        <w:rPr/>
        <w:t xml:space="preserve">Posiada wiedzę dotyczącą materiałów inteligentnych oraz poszczególnych grup materiałów określanych tym terminem. Zna podstawowe zakresy zmian właściwości materiałów inteligentnych oraz ich zastosowania. Rozumie relacje pomiędzy budowa materiałów inteligentnych a ich właściwościami.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IM2_W05, IM2_W06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MAT_INT_U1: </w:t>
      </w:r>
    </w:p>
    <w:p>
      <w:pPr/>
      <w:r>
        <w:rPr/>
        <w:t xml:space="preserve">Student umie na podstawie wiedzy nabytej podczas wykłsdu, analizy zalecanej literatury lub innych fachowych źródeł rozszerzyć - poprzez pracę własną  - posiadane dotychczas umiejętności i wiedzę z zakresu materiałów inteligentnych, zjawisk fizycznych.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IM2_U01, IM2_U05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MAT_INT_K1: </w:t>
      </w:r>
    </w:p>
    <w:p>
      <w:pPr/>
      <w:r>
        <w:rPr/>
        <w:t xml:space="preserve">Potrafi współdziałać w grupie, nawiązuje kontakty, wymieniać poglądy nt. zdobytej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IM2_K01, IM2_K03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2024-05-02T10:28:06+02:00</dcterms:created>
  <dcterms:modified xsi:type="dcterms:W3CDTF">2024-05-02T10:28:06+02:00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