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3/ Foreign Languages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godzin zajęć+ 60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zajeć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
swoje pochodzenie i otoczenie, w którym żyje, a także poruszać sprawy związane z
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
spójne wypowiedzi ustne lub pisemne, na tematy, które są mu znane bądź go interesują. Potrafi opisywać zdarzenia, nadzieje, marzenia i zamierzenia, krótko uzasadniając bądź
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30 godzinnych jednostek lekcyjnych na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 Prace domowe (pisemne i ustne). Test modułowy po każdych 30 godzinach nauki. Praca na zajęciach. Kryteria zaliczenia: regularne  uczęszczanie na zajęcie i aktywny udział, uzyskanie pozytywnych ocen z obydwu testów modułowych. Średnia ocen z testów modułowych stanowi 50% podstawy do
wystawienia oceny końcowej na semestr, na drugie 50% składa się średnia ocen za zadania
domowe, testy cząstkowe i aktywność na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JO_W1_1: </w:t>
      </w:r>
    </w:p>
    <w:p>
      <w:pPr/>
      <w:r>
        <w:rPr/>
        <w:t xml:space="preserve">Na danym semestrze studenci mogą realizować
zajęcia na różnych poziomach zaawansowania i z
różnych języków. Poziom, na którym student
realizuje zajęcia jest ustalany na podstawie testu
kwalifikacyjnego przed rozpoczęciem nauki języka
obcego na PW. Po zdaniu egzaminu na poziomie
B2 student korzysta z pełnej oferty SJO PW.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JO_U3_1: </w:t>
      </w:r>
    </w:p>
    <w:p>
      <w:pPr/>
      <w:r>
        <w:rPr/>
        <w:t xml:space="preserve">Potrafi tworzyć różne rodzajów tekstów – teksty
na użytek prywatny, zawodowy (np. list
motywacyjny, życiorys, sprawozdanie, notatka,
wypracowanie) oraz stosować formy stylistyczne
i gramatyczne, wymagane w tekstach na
poziomie B2 – prywatnych i zawodowych Potrafi
przeczytać i zrozumieć teksty ogólne i
specjalistyczne dotyczące swojej dziedziny,
pozyskać z nich informacje, a także dokonać ich
interpretacji. Potrafi wypowiadać się i prowadzić
rozmowę na tematy ogólne i związane ze swoją
dziedziną, jasno, spontanicznie i płynnie tak, że
można bez trudu zrozumieć sens jego
wypowiedzi, z zastosowaniem form
stylistycznych i gramatycznych na poziomie B2
oraz potrafi przygotować prezentację ustną,
dotyczącą szczegółowych zagadnień z zakresu
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IM1_U03, 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JO_K3_1: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JO_K3_2: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2024-04-29T06:41:40+02:00</dcterms:created>
  <dcterms:modified xsi:type="dcterms:W3CDTF">2024-04-29T06:41:40+02:00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