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IM1_W03, IM1_W05, IM1_W07, IM1_W20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IM1_U13, IM1_U01, IM1_U03, IM1_U05, IM1_U07</w:t>
      </w:r>
    </w:p>
    <w:p>
      <w:pPr>
        <w:spacing w:before="20" w:after="190"/>
      </w:pPr>
      <w:r>
        <w:rPr>
          <w:b/>
          <w:bCs/>
        </w:rPr>
        <w:t xml:space="preserve">Powiązane charakterystyki obszarowe: </w:t>
      </w:r>
      <w:r>
        <w:rPr/>
        <w:t xml:space="preserve">III.P6S_UW.2.o, III.P6S_UW.3.o, I.P6S_UW, I.P6S_UK, I.P6S_UU, III.P6S_UW.1.o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2026-10-03T10:55:56+02:00</dcterms:created>
  <dcterms:modified xsi:type="dcterms:W3CDTF">2026-10-03T10:55:56+02:00</dcterms:modified>
</cp:coreProperties>
</file>

<file path=docProps/custom.xml><?xml version="1.0" encoding="utf-8"?>
<Properties xmlns="http://schemas.openxmlformats.org/officeDocument/2006/custom-properties" xmlns:vt="http://schemas.openxmlformats.org/officeDocument/2006/docPropsVTypes"/>
</file>