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Laboratorium/ The Mechanisms of Materials Destruction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udział w ćwiczeniach laboratoryjnych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Kruchość materiałów, przejście materiału w stan kruchy Wpływ mikrostruktury materiałów na odporność na pękanie. Zmęczenie materiałów i rozwój pęknięć zmęczeniowych. Wpływ środowiska na pękanie materiałów. Tarcie, ścieranie i zużycie materiałów.  Badanie odporności na pękanie metodami mechaniki pękania. Badania zmęczeniowe. Badania fraktograficzne. Badania przypadków materiałów pochodzących ze współpracy z otoczeniem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Dobrzański, R. Nowosielski: Metody badań metali i stopów. Badania własności fizycznych, WNT, Warszawa 1987. 
2. J.W. Wyrzykowski, J. Sieniawski, E. Pleszakow, Odkształcanie i Pękanie Metali, WNT 1998. 
3.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MNML_W1: </w:t>
      </w:r>
    </w:p>
    <w:p>
      <w:pPr/>
      <w:r>
        <w:rPr/>
        <w:t xml:space="preserve"> Zna podstawowe sposoby analizy fraktograficznej przełomów, zna wybrane sposoby określania odporności na zużycie ścierne oraz zna podstawowe zasady działania dynamicznej maszyny wytrzymałościowej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przygotowanie do ćwiczeń oraz 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MNML_U1: </w:t>
      </w:r>
    </w:p>
    <w:p>
      <w:pPr/>
      <w:r>
        <w:rPr/>
        <w:t xml:space="preserve">Potrafi wyznaczyć krytyczne współczynniki: KIC i JIC korzystając z dostarczonych wykresów oraz na ich podstawie oszacować ryzyko pęknięcia konstrukcji dla prostych przypadków.Na podstawie posiadanej wiedzy i analizy fachowej literatury student umie opracować i prawidłowo zinterpretować otrzymane wyniki, wyciągnąć wnioski z przeprowadzonych badań. Przy opracowaniu projektów korzysta z technik informacyjno-komunikacyjnych.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IM1_U05, IM1_U07, IM1_U08, IM1_U09, IM1_U15, 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III.P6S_UW.1.o, III.P6S_UW.2.o,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MNML_U2: </w:t>
      </w:r>
    </w:p>
    <w:p>
      <w:pPr/>
      <w:r>
        <w:rPr/>
        <w:t xml:space="preserve">Potrafi wyznaczyć prędkość wzrostu pęknięcia zmęczeniowego oraz trwałość zmęczeniową w zakresie zmęczenia niskocyklowego na podstawie dostarczonych wykresów. Na podstawie posiadanej wiedzy i analizy fachowej literatury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IM1_U09, IM1_U15, IM1_U01, IM1_U05, IM1_U07,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III.P6S_UW.3.o, I.P6S_UU,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MNML_U3: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2026-05-07T21:22:00+02:00</dcterms:created>
  <dcterms:modified xsi:type="dcterms:W3CDTF">2026-05-07T21:22:00+02:00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