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Współczesne koncepcje ustrojowo-administracyjne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M. Jakubiak, prof.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A21_WKUA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Ze względu na formę przedmiotu (wykład) praca Studenta w zakresie uzyskiwania efektów kształcenia jest podzielona na dwie części. Pierwsza jest realizowana poprzez sumienne i aktywne uczestnictwo w zajęciach- 30 godzin w semestrze. Druga część pracy Studenta związana z osiągnięciem wymiernych efektów kształcenia polega na samodzielnej lekturze pozycji bibliograficznych wskazanych przez prowadzącego. Ta część zajmuje 70 godzin. Egzamin zajmuje 5 godzin, przygotowanie przez Studenta do zaliczenia końcowego wymaga 15 godzin pracy własnej oraz 5 godzin konsultacji prowadzącym. W związku z powyższym łączna liczba godzin pracy Studenta konieczna do uzyskania przedmiotowych efektów kształcenia wynosi 125 godzin w semestrze.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Zasadniczym celem przedmiotu jest zapoznanie Studentów z poszczególnymi koncepcjami ustrojowo-administracyjnymi ukształtowanymi w okresie XIX i XX wieku, które wywarły znaczący wpływ na status państwa jako podmiotu prawnego oraz na jego pozycję w polityce międzynarodowej.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1.Liberalizm współczesny jako podstawa funkcjonowania i rozwoju państw demokratycznych. Koncepcje Johna S. Milla, Alexisa de Tocqueville, Leonarda Hobhause.
2. Herbert Spencer i jego ujęcie państwa, systemu prawnego i społeczeństwa.
3.Czynniki sprzyjające powstawaniu państw jako podmiotów prawnych i ich znaczenie dla prawidłowych relacji państwo-społeczeństwo wg. Ludwika Gumplowicza.
4. Założenia ustrojowo-administracyjne socjaldemokracji zachodniej i definicja jej rodzajów.
5. Lassalizm i rewizjonizm jako koncepcje socjaldemokratyczne - podobieństwa i różnice w kwestiach społecznych i ustrojowo-administracyjnych.
6. Centryzm Karla Kautsky'ego jako próba łączenia socjalizmu z parlamentaryzmem
7/8. Solidaryzm Emila Durkheima i jego wpływ na rozwój prawa państwowego i organów administracyjnych w życiu polityczno-społecznym. Leon Dugit i solidarystyczna interpretacja pojęcia norma społeczna.
9. Druga Rzeczypospolita jako przykład państwa realizującego założenia solidaryzmu. Leopold Caro jako prekursor tego kierunku w Polsce Odrodzonej
10. Funkcjonalizm prawniczy i jego znaczenie dla funkcjonowania organów państwowych i kształtowania zakresu ich decyzyjności administracyjnej.
11.Karl Llewellwyn jako twórca głównych nurtów realizmu prawniczego.
12. Konsekwencje dla obywatela modelu prawoznawstwa w ujęciu realizmu prawniczego.
13. Roscoe Pound jako pionier administracji sądowej przełomu XIX i XX wieku.
14. Normatywizm prawniczy Hansa Kelsena. Pojęcie normy prawnej i jej znaczenia dla rozwoju systemu legislacyjnego w XIX wieku
15. Definicja państwa wg. Hansa Kelsena. Podsumowanie najważniejszych koncepcji ustrojowo-administracyjnych przełomu XIX i XX wieku.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Maksymalna liczba punktów do uzyskania z egzaminu przedmiotowego wynosi 20 pkt. Kryteria są następujące:
poniżej 11 pkt - ocena ndst (2.0)
11-12 pkt.- ocena  dst (3,0). 
13-14 pkt. - ocena dst+ (3,5).
15-16 pkt. -  ocena db (4,0).
17-18 pkt. - ocena db+ (4,5).
19-20 pkt. - ocena bdb (5,0).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Tadeusz Maciejewski ., Historia administracji i myśli administracyjnej (czasy nowożytne i najnowsze XVII- XX w), Warszawa 2013.
Andrzej Sylwestrzak, Historia doktryn politycznych i prawnych, Lexis Nexis Warszawa 2015.
Lech Dubel, Historia doktryn politycznych i prawnych do schyłku XX wieku, Lexis Nexis 2012.
Hubert Izdebski Historia myśli politycznej i prawnej, Warszawa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Zna podstawową terminologię nauk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II.X.P7S_WG.1.o, II.S.P7S_WG.1, II.S.P7S_WG.2, II.H.P7S_WG.1.o, II.H.P7S_WG.2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Zna metody analizy w zakresie nauk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II.X.P7S_WG.1.o, II.S.P7S_WG.1, II.S.P7S_WG.2, II.H.P7S_WG.1.o, II.H.P7S_WG.2, I.P7S_WG, I.P7S_WK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Zna podstawowe teorie i koncepcje w zakresie nauk prawnych i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II.S.P7S_WG.1, II.S.P7S_WG.2, II.H.P7S_WG.1.o, I.P7S_WK, II.X.P7S_WG.1.o, II.H.P7S_WG.2</w:t>
      </w:r>
    </w:p>
    <w:p>
      <w:pPr>
        <w:keepNext w:val="1"/>
        <w:spacing w:after="10"/>
      </w:pPr>
      <w:r>
        <w:rPr>
          <w:b/>
          <w:bCs/>
        </w:rPr>
        <w:t xml:space="preserve">Charakterystyka W_04: </w:t>
      </w:r>
    </w:p>
    <w:p>
      <w:pPr/>
      <w:r>
        <w:rPr/>
        <w:t xml:space="preserve">Zna historię rozwoju form ustrojowych i administracyjnych w XIX i XX wieku.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II.X.P7S_WG.1.o, II.S.P7S_WG.1, II.S.P7S_WG.2, II.H.P7S_WG.1.o, II.H.P7S_WG.2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Potrafi samodzielnie zdobywać wiedzę z zakresu nauk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II.S.P7S_UW.2.o, II.S.P7S_UW.3.o, II.H.P7S_UW.1, II.H.P7S_UW.2.o, I.P7S_UW, I.P7S_UK, II.X.P7S_UW.3.o, II.S.P7S_UW.1, II.X.P7S_UW.2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Umie krytycznie analizować koncepcje ustrojowe, administracyjne i polityczno-prawne.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II.S.P7S_UW.1, II.S.P7S_UW.2.o, II.S.P7S_UW.3.o, II.H.P7S_UW.1, II.H.P7S_UW.2.o, II.X.P7S_UW.2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Ma uporządkowaną wiedzę z zakresu historii form ustrojowych i administracyjnych w XIX i XX wieku.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II.S.P7S_UW.3.o, II.H.P7S_UW.1, II.H.P7S_UW.2.o, I.P7S_UW, II.X.P7S_UW.2, II.S.P7S_UW.1, II.S.P7S_UW.2.o</w:t>
      </w:r>
    </w:p>
    <w:p>
      <w:pPr>
        <w:keepNext w:val="1"/>
        <w:spacing w:after="10"/>
      </w:pPr>
      <w:r>
        <w:rPr>
          <w:b/>
          <w:bCs/>
        </w:rPr>
        <w:t xml:space="preserve">Charakterystyka U_04: </w:t>
      </w:r>
    </w:p>
    <w:p>
      <w:pPr/>
      <w:r>
        <w:rPr/>
        <w:t xml:space="preserve">Umie prowadzić analizę porównawczą doktryn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II.X.P7S_UW.2, II.S.P7S_UW.1, II.S.P7S_UW.2.o, II.S.P7S_UW.3.o, II.H.P7S_UW.1, II.H.P7S_UW.2.o</w:t>
      </w:r>
    </w:p>
    <w:p>
      <w:pPr>
        <w:keepNext w:val="1"/>
        <w:spacing w:after="10"/>
      </w:pPr>
      <w:r>
        <w:rPr>
          <w:b/>
          <w:bCs/>
        </w:rPr>
        <w:t xml:space="preserve">Charakterystyka U_05: </w:t>
      </w:r>
    </w:p>
    <w:p>
      <w:pPr/>
      <w:r>
        <w:rPr/>
        <w:t xml:space="preserve">Posiada umiejętność wdrażania w praktyce nauk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II.S.P7S_UW.1, II.S.P7S_UW.2.o, II.S.P7S_UW.3.o, II.H.P7S_UW.1, II.H.P7S_UW.2.o, II.X.P7S_UW.2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Posiada nawyk stałego podnoszenia poziomu swojej wiedzy i umiejętności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Posiada ugruntowane przekonanie o wykorzystaniu w praktyce nauk prawnych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K_03: </w:t>
      </w:r>
    </w:p>
    <w:p>
      <w:pPr/>
      <w:r>
        <w:rPr/>
        <w:t xml:space="preserve">Posiada utrwalony nawyk samokształcenia  oraz aktualizowania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2026-09-12T10:20:26+02:00</dcterms:created>
  <dcterms:modified xsi:type="dcterms:W3CDTF">2026-09-12T10:20:26+02:00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