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Zasady ustroju politycznego państwa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J. Janowski, prof. uczelni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A21_ZUPP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100h, w tym 30h wykład i 70h praca własna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1,2 p.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Przedstawienie zasad ustrojowych i reguł funkcjonowania władzy oraz konstytucyjnego statusu jednostki w państwie. Przedmiot ma umożliwić słuchaczom zrozumienie znaczenia konstytucji we współczesnym państwie demokratycznym na przykładzie Polski.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Pojęcie konstytucji i jej cechy.
2.	Pojęcie i przegląd podstawowych zasad ustroju.
3.	Ustrój polityczny państwa. Konstytucja a prawa człowieka. Granice władzy ustawodawczej. 
4.	Współczesna koncepcja konstytucji. Rodzaje i moc prawna konstytucji oraz jej zmiana. 
5.	Kształtowanie się obowiązującej konstytucji RP. Prace Komisji Nadzwyczajnej nad Konstytucją z 1997 r. 
6.	Gwarancje konstytucji. Trybunał Konstytucyjny i jego rola ustrojowa. Przykłady orzeczeń TK. 
7.	Główne zasady współczesnego ustroju państwowego. Podział władzy. Pluralizm polityczny i państwo prawa. 
8.	Obywatel w państwie prawa. Gwarancje praw i wolności obywatelskich. 
9.	Konstytucyjny system Źródeł prawa. Ustawy, umowy międzynarodowe. 
10.	Zasady prawa wyborczego. Proporcjonalny i większościowy system wyborczy. Metody liczenia głosów. 
11.	Władza ustawodawcza. Struktura parlamentu oraz tryb jego funkcjonowania. 
12.	Władza wykonawcza w Polsce. Rząd i jego funkcje, prezydent RP. 
13.	Władza sądownicza, Trybunał Stanu, pozycja prokuratury. 
14.	Organy kontroli państwowej i ochrony prawa. NIK oraz Rzecznik Praw Obywatelskich. 
15.	Samorząd terytorialny i jego rola w państwie. Nadzór nad działalnością samorządu 
16.	Stany nadzwyczajne: wojenny, wyjątkowy, stan klęski żywiołowej.
17.	Polska w Unii Europejskiej. Parlament a funkcjonowanie UE. Sądownictwo a prawo europejskie.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na ocenę.
Forma zaliczenia: przygotowanie dwóch prezentacji oraz ich prezentacja, zaliczenie końcowy w formie testu.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•	Bogusław Banaszak, Prawo konstytucyjne, C.H. Beck, Warszawa 2008
•	Bogusław Banaszak, Porównawcze prawo konstytucyjne współczesnych państw demokratycznych, C.H. Beck, Warszawa 2007
•	Hubert Izdebski, Fundamenty współczesnych państw, Wydawnictwo Lexis Nexis, Warszawa 2007;
•	Krystian Complak, Normy pierwszego rozdziału Konstytucji RP, Wydawnictwo Uniwersytetu Wrocławskiego, Wrocław 2007;
•	Konstytucjonalizacja zasad i instytucji ustrojowych, red. Paweł Sarnecki, Wydawnictwo Sejmowe, Warszawa 1997;
Literatura uzupełniająca:
•	Spór o suwerenność, red. Waldemar J.Wołpiuk, Wydawnictwo Sejmowe, Warszawa 2001;
•	Bezpośrednie stosowanie Konstytucji RP, red. Kazimierz Działocha, Wydawnictwo Sejmowe, Warszawa 2005;
•	Zasada demokratycznego państwa prawnego w Konstytucji RP, Wydawnictwo Sejmowe, red. Sławomira Wronkowska, Warszawa 2006;
•	Elżbieta Morawska, Klauzula państwa prawnego w Konstytucji RP na tle orzecznictwa TK, TNOiK, Toruń 2003
•	Bogusław Banaszak, Komentarz do Konstytucji RP, C.H. Beck, Warszawa 2009 r.; 
•	Konstytucja III RP w tezach orzeczniczych Trybunału Konstytucyjnego i wybranych sądów, red. Marek Zubik, C.H. Beck, Warszawa 2008.
•	Konstytucja RP. Komentarz, tomy I-V, red. Lech Garlicki Wydawnictwo Sejmowe, Warszawa 1998-2007.
Akty prawne 
•	Konstytucja RP z 2 kwietnia 1997 r. oraz wcześniejsze polskie konstytucje; 
•	wybrane konstytucje państw obcych;
•	wybrane ustawodawstwo; 
•	wybrane orzecznictwo Trybunału Konstytucyjnego, obcych sądów konstytucyjnych i Europejskiego Trybunału Praw Człowieka.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W_01: </w:t>
      </w:r>
    </w:p>
    <w:p>
      <w:pPr/>
      <w:r>
        <w:rPr/>
        <w:t xml:space="preserve">Zna kryteria klasyfikacji ustrojów politycznych i potrafi klasyfikować ustroje polityczne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K_W03, K_W08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I.P7S_WG, II.S.P7S_WG.1, II.S.P7S_WG.2, II.H.P7S_WG.1.o, I.P7S_WK,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W_02: </w:t>
      </w:r>
    </w:p>
    <w:p>
      <w:pPr/>
      <w:r>
        <w:rPr/>
        <w:t xml:space="preserve">Zna płaszczyzny, typy analizy ustroju demokratycznego i potrafi je stosować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K_W01, K_W02, K_W03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II.S.P7S_WG.2, II.H.P7S_WG.1.o, I.P7S_WG, I.P7S_WK, II.T.P7S_WG, II.S.P7S_WG.1, II.X.P7S_WG.1.o, II.H.P7S_WG.2</w:t>
      </w:r>
    </w:p>
    <w:p>
      <w:pPr>
        <w:keepNext w:val="1"/>
        <w:spacing w:after="10"/>
      </w:pPr>
      <w:r>
        <w:rPr>
          <w:b/>
          <w:bCs/>
        </w:rPr>
        <w:t xml:space="preserve">Charakterystyka W_03: </w:t>
      </w:r>
    </w:p>
    <w:p>
      <w:pPr/>
      <w:r>
        <w:rPr/>
        <w:t xml:space="preserve">Poznaje instytucje i procedury ważne dla ustroju demokratycznego wraz z ich zakotwiczeniem w prawie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K_W03, K_W09, K_W01,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II.H.P7S_WG.2, I.P7S_WG, II.S.P7S_WG.1, II.S.P7S_WG.2, II.H.P7S_WG.1.o, I.P7S_WK, II.T.P7S_WG, II.X.P7S_WG.1.o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U_01: </w:t>
      </w:r>
    </w:p>
    <w:p>
      <w:pPr/>
      <w:r>
        <w:rPr/>
        <w:t xml:space="preserve">Rozróżnia podstawowe podziały ustrojowo-polityczne we współczesnym świecie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K_U01, K_U03, 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II.S.P7S_UW.1, II.S.P7S_UW.2.o, II.S.P7S_UW.3.o, II.H.P7S_UW.1, II.H.P7S_UW.2.o, I.P7S_UK, II.X.P7S_UW.3.o</w:t>
      </w:r>
    </w:p>
    <w:p>
      <w:pPr>
        <w:keepNext w:val="1"/>
        <w:spacing w:after="10"/>
      </w:pPr>
      <w:r>
        <w:rPr>
          <w:b/>
          <w:bCs/>
        </w:rPr>
        <w:t xml:space="preserve">Charakterystyka U_02: </w:t>
      </w:r>
    </w:p>
    <w:p>
      <w:pPr/>
      <w:r>
        <w:rPr/>
        <w:t xml:space="preserve">Na tle istniejących podziałów ustrojowo-politycznych potrafi wskazać specyficzne cechy ustroju demokratycznego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K_U03, K_U04, K_U01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II.S.P7S_UW.2.o, II.S.P7S_UW.3.o, II.H.P7S_UW.1, II.H.P7S_UW.2.o, II.X.P7S_UW.2, II.S.P7S_UW.1</w:t>
      </w:r>
    </w:p>
    <w:p>
      <w:pPr>
        <w:keepNext w:val="1"/>
        <w:spacing w:after="10"/>
      </w:pPr>
      <w:r>
        <w:rPr>
          <w:b/>
          <w:bCs/>
        </w:rPr>
        <w:t xml:space="preserve">Charakterystyka U_03: </w:t>
      </w:r>
    </w:p>
    <w:p>
      <w:pPr/>
      <w:r>
        <w:rPr/>
        <w:t xml:space="preserve">Rozróżnia różne typy podejść/ ujęć do ustroju demokratycznego (proceduralne, substancjalne, partycypacyjne)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K_U01, 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II.S.P7S_UW.2.o, II.S.P7S_UW.3.o, II.H.P7S_UW.1, II.H.P7S_UW.2.o, I.P7S_UW, II.S.P7S_UW.1, I.P7S_UK, II.X.P7S_UW.2</w:t>
      </w:r>
    </w:p>
    <w:p>
      <w:pPr>
        <w:keepNext w:val="1"/>
        <w:spacing w:after="10"/>
      </w:pPr>
      <w:r>
        <w:rPr>
          <w:b/>
          <w:bCs/>
        </w:rPr>
        <w:t xml:space="preserve">Charakterystyka U_06: </w:t>
      </w:r>
    </w:p>
    <w:p>
      <w:pPr/>
      <w:r>
        <w:rPr/>
        <w:t xml:space="preserve">Potrafi interpretować teksty i przepisy prawne.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I.P7S_UW, I.P7S_UK, II.X.P7S_UW.3.o, II.S.P7S_UW.1, II.S.P7S_UW.2.o, II.S.P7S_UW.3.o, II.H.P7S_UW.1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K_01: </w:t>
      </w:r>
    </w:p>
    <w:p>
      <w:pPr/>
      <w:r>
        <w:rPr/>
        <w:t xml:space="preserve">Potrafi identyfikować kontekst polityczny funkcjonowania administracji publicznej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</w:t>
      </w:r>
    </w:p>
    <w:p>
      <w:pPr>
        <w:keepNext w:val="1"/>
        <w:spacing w:after="10"/>
      </w:pPr>
      <w:r>
        <w:rPr>
          <w:b/>
          <w:bCs/>
        </w:rPr>
        <w:t xml:space="preserve">Charakterystyka K_02: </w:t>
      </w:r>
    </w:p>
    <w:p>
      <w:pPr/>
      <w:r>
        <w:rPr/>
        <w:t xml:space="preserve">Potrafi uwzględniać w pracy administracji publicznej publiczne prawa podmiotowe obywateli-petentów i wynikające z nich obowiązki administracji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2026-08-20T06:16:40+02:00</dcterms:created>
  <dcterms:modified xsi:type="dcterms:W3CDTF">2026-08-20T06:16:40+02:00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