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cywilne z elementami odpowiedzialności w administracji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Cezary Woźniak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A11_PCEOCA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Nakład pracy studenta (bilans punktów ECTS)
Forma nakładu pracy studenta 
(udział w zajęciach, aktywność, przygotowanie sprawozdania, itp.)	Obciążenie studenta [h]
Liczba godzin kontaktowych: 45 w tym:
Udział w wykładach	30	
Udział w ćwiczeniach 15h		
Praca własna: 
przygotowanie do zajęć	20
czytanie wskazanej literatury 	20	
przygotowanie do egzaminu	15
Sumaryczne obciążenie pracą studenta	100 h* 	
Punkty ECTS za przedmiot	4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w zakresie prawoznawstwa.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Zapoznanie studentów z zasadami i podstawowymi instytucjami prawa cywilnego oraz znaczeniem i rolą uregulowań prawnych z tego zakresu w obrocie majątkowym /powszechnym i gospodarczym/, a także podstawowymi  regulacjami prawnymi stosunków majątkowych. Zaznajomienie z uprawnieniami oraz obowiązkami podmiotów  stosunków majątkowych i  prawnymi gwarancjami realizacji uprawnień oraz egzekwowania obowiązków.
Przedmiot jest zorganizowany w układzie problemowym. 
Wykłady dotyczą praktycznego i teoretycznego przedstawienia najważniejszych problemów i kwestii pojęciowych. 
Ćwiczenia rozwijają i kształtują praktyczną umiejętność zastosowania aparatury pojęciowej oraz ugruntowują i pogłębiają problematykę niektórych zagadnień z wykładów oraz będą sprawdzianem samodzielnego przygotowania i opracowania niektórych zagadnień (tematów). Będą także okazją do dyskusji między słuchaczami a prowadzącym.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Prawo cywilne w systemie prawa. Zdolność prawna. Zdolność do czynności prawnych. Osoby prawne. Rodzaje osób prawnych. Skarb Państwa jako osoba prawna. Reprezentacja osoby prawnej.  Przedstawicielstwo.
Czynności prawne – pojęcie, rodzaje. Przesłanki ważności czynności prawnej. Forma czynności prawnej. Wady oświadczeń woli. Bezwzględna nieważność czynności prawnych. Bezskuteczność czynności prawnych.Termin. Warunek. Roszczenia. Przedawnienie roszczeń.
Prawa rzeczowe – pojęcie, rodzaje, bezwzględny charakter. Własność – przedmiot, nabycie, utrata. Współwłasność – rodzaje. Ochrona własności. Posiadanie.
Mienie. Rzeczy – podział /pojęcie nieruchomości/, część składowa, przynależność.  
Użytkowanie wieczyste. Ograniczone prawa rzeczowe – rodzaje /użytkowanie, służebności, zastaw i hipoteka, spółdzielcze własnościowe prawo do lokalu/, nabycie i zbycie.
Zobowiązania - pojęcie, rodzaje, powstanie, wygaśnięcie, wykonywanie, skutki nie wykonania lub nienależytego wykonania. Wielość wierzycieli i dłużników. Zmiana wierzyciela lub dłużnika.
Umowy: sprzedaży, najmu, o roboty budowlane.
Zaciąganie zobowiązań przez jednostki sektora finansów publicznych: kredyty, emisja papierów wartościowych, obligacje przychodowe. 
Odpowiedzialność cywilna – zakres, rodzaje /kontraktowa, deliktowa/, odpowiedzialność za niewykonanie lub nienależyte wykonanie zobowiązania. Odpowiedzialność odszkodowawcza. Kara umowna.
Spadek /pojęcie, otwarcie, spadkodawca, spadkobiercy/. Dziedziczenie /ustawowe, testamentowe/. Testament /rodzaje, treść/. Zapis, zapis windykacyjny i polecenie. 
Zachowek /pojęcie, krąg uprawnionych, pozbawienie zachowku/. Stwierdzenie nabycia i dział spadku.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zaliczane są na podstawie aktywności na zajęciach polegającej na rozwiązywaniu przygotowanych przez prowadzącego kazusów, czy przygotowania krótkiej wypowiedzi pisemnej oraz zaprezentowania określonego zagadnienia w formie wystąpienia lub referatu.
W celu uzyskania zaliczenia z przedmiotu student musi: 
1)	uzyskać pozytywną ocenę z ćwiczeń przed przystąpieniem do egzaminu, 
2)	uzyskać pozytywny wynik (co najmniej 51%) z egzaminu pisemnego. 
Egzamin: Wiedza weryfikowana jest poprzez sprawdzenie stopnia opanowania materii wykładu i ćwiczeń w drodze egzaminu pisemnego, jako końcowej formy oceniania. 
Egzamin pisemny składa się z pytań otwartych i kazusów
Ocena końcowa z przedmiotu jest tożsama z oceną z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Z. Szczurek, Prawo cywilne dla studentów administracji, Wolters Kluwer.
E. Gniewek, P. Machnikowski, Zarys prawa cywilnego, CHBeck.
E. Skowrońska-Bocian (et al.) Prawo cywilne część ogólna, Wolters Kluwer.
A. Wolter: Prawo cywilne. Zarys części ogólnej, Wolters Kluwer Polska.
J. Ignatowicz: Prawo rzeczowe, LexisNexis.
W. Czachórski: Zobowiązania. Zarys wykładu (aktualizacja i uzupełnienia
dokonane przez zespół w składzie: A. Brzozowski, M. Safjan, E. Skowrońska), LexisNexis.
Radwański Z.: Zobowiązania - część ogólna.
E. Gniewek, Prawo rzeczowe, CHBeck.
A. Zając, T. Mróz, Prawo cywilne. Część ogólna i prawo rzeczowe. kazusy, Wolters Kluwer.
A. Zając, Prawo cywilne. Spadki. kazusy, Wolters Kluwer.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zna podstawowe teorie i koncepcje w zakresie prawa cywilnego.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Przedmiot zaliczany będzie w formie egzaminu. W wypadku aktywnego uczestnictwa studentów w ćwiczeniach brane będą pod uwagę przy wystawianiu oceny końcowej oceny z wystąpień studentów.
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I.P6S_WK, II.T.P6S_WK, II.S.P6S_WK, II.H.P6S_WK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podstawową terminologię w zakresie prawa cywilnego i potrafi ją zastosować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Przedmiot zaliczany będzie w formie egzaminu. W wypadku aktywnego uczestnictwa studentów w ćwiczeniach brane będą pod uwagę przy wystawianiu oceny końcowej oceny z wystąpień studentów.
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II.X.P6S_WG.2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podstawowe konstrukcje i instytucje prawa cywilnego i potrafi je zastosować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Przedmiot zaliczany będzie w formie egzaminu. W wypadku aktywnego uczestnictwa studentów w ćwiczeniach brane będą pod uwagę przy wystawianiu oceny końcowej oceny z wystąpień studentów.
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II.T.P6S_WK, II.S.P6S_WG.1, II.H.P6S_WG.1.o, I.P6S_WG, II.X.P6S_WG.2, II.S.P6S_WG.2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Student zna źródła prawa cywilnego i potrafi zastosować w praktyce teorie i koncepcje w zakresie prawa cywilnego.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Przedmiot zaliczany będzie w formie egzaminu. W wypadku aktywnego uczestnictwa studentów w ćwiczeniach brane będą pod uwagę przy wystawianiu oceny końcowej oceny z wystąpień studentów.
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II.S.P6S_WG.1, II.S.P6S_WG.2, II.H.P6S_WG.1.o, I.P6S_WG, I.P6S_WK, II.T.P6S_WK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Umiejętność posługiwania się podstawowymi pojęciami cywilnoprawnym i w toku wykładni i stosowania prawa prywatnego i publicznego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Przedmiot zaliczany będzie w formie egzaminu. W wypadku aktywnego uczestnictwa studentów w ćwiczeniach brane będą pod uwagę przy wystawianiu oceny końcowej oceny z wystąpień studentów.
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Umiejętność dokonywania podstawowych czynności prawnych, w tym zwłaszcza polegających na zawieraniu umów.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Przedmiot zaliczany będzie w formie egzaminu. W wypadku aktywnego uczestnictwa studentów w ćwiczeniach brane będą pod uwagę przy wystawianiu oceny końcowej oceny z wystąpień studentów.
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posługiwać się poznanymi zasadami, teoriami i konstrukcjami w podejmowanej i prowadzonej działalności.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Przedmiot zaliczany będzie w formie egzaminu. W wypadku aktywnego uczestnictwa studentów w ćwiczeniach brane będą pod uwagę przy wystawianiu oceny końcowej oceny z wystąpień studentów.
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Student przewiduje skutki ewentualnych zdarzeń, wykorzystując nabytą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Przedmiot zaliczany będzie w formie egzaminu. W wypadku aktywnego uczestnictwa studentów w ćwiczeniach brane będą pod uwagę przy wystawianiu oceny końcowej oceny z wystąpień studentów.
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Student potrafi    posługiwać    się    językiem    prawnym    i    prawniczym    w    stopniu gwarantującym skuteczną komunikację, w tym m.in. potrafi właściwie używać pojęć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Przedmiot zaliczany będzie w formie egzaminu. W wypadku aktywnego uczestnictwa studentów w ćwiczeniach brane będą pod uwagę przy wystawianiu oceny końcowej oceny z wystąpień studentów.
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problemów związanych z zastosowaniem teorii prawa cywilnego do realnych sytuacji.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Przedmiot zaliczany będzie w formie egzaminu. W wypadku aktywnego uczestnictwa studentów w ćwiczeniach brane będą pod uwagę przy wystawianiu oceny końcowej oceny z wystąpień studentów.
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zdolność do zajmowania własnego stanowiska dotyczącego podstawowych problemów prawa cywilnego.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Przedmiot zaliczany będzie w formie egzaminu. W wypadku aktywnego uczestnictwa studentów w ćwiczeniach brane będą pod uwagę przy wystawianiu oceny końcowej oceny z wystąpień studentów.
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Ma świadomość poziomu swojej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Przedmiot zaliczany będzie w formie egzaminu. W wypadku aktywnego uczestnictwa studentów w ćwiczeniach brane będą pod uwagę przy wystawianiu oceny końcowej oceny z wystąpień studentów.
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Student ma świadomość stałego rozwoju nauki prawa i związanej z tym konieczności dalszego doskonalenia się zawodowego i osobistego w zakresie konstrukcji prawa cywilnego.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Przedmiot zaliczany będzie w formie egzaminu. W wypadku aktywnego uczestnictwa studentów w ćwiczeniach brane będą pod uwagę przy wystawianiu oceny końcowej oceny z wystąpień studentów.
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K_05: </w:t>
      </w:r>
    </w:p>
    <w:p>
      <w:pPr/>
      <w:r>
        <w:rPr/>
        <w:t xml:space="preserve">Student umie udzielić w podstawowym zakresie porady prawnej.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Przedmiot zaliczany będzie w formie egzaminu. W wypadku aktywnego uczestnictwa studentów w ćwiczeniach brane będą pod uwagę przy wystawianiu oceny końcowej oceny z wystąpień studentów.
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2024-05-07T00:03:18+02:00</dcterms:created>
  <dcterms:modified xsi:type="dcterms:W3CDTF">2024-05-07T00:03:18+02:00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