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15 w tym:
Udział w wykładach	15
Udział w ćwiczeniach		
Praca własna: 
przygotowanie do zajęć	5
czytanie wskazanej literatury 	10	
napisanie referatu  / eseju 	10	
przygotowanie do zaliczenia	10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30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 Znajomość problemów prawa cywilnego.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KW01: </w:t>
      </w:r>
    </w:p>
    <w:p>
      <w:pPr/>
      <w:r>
        <w:rPr/>
        <w:t xml:space="preserve">Zna podstawowe wybrane teorie i koncepcje w zakresie prawa cywilnego, postępowania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KW02: </w:t>
      </w:r>
    </w:p>
    <w:p>
      <w:pPr/>
      <w:r>
        <w:rPr/>
        <w:t xml:space="preserve">Zna podstawową terminologię w zakresie prawa i postępowania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KU01: </w:t>
      </w:r>
    </w:p>
    <w:p>
      <w:pPr/>
      <w:r>
        <w:rPr/>
        <w:t xml:space="preserve">Umiejętność posługiwania się podstawowymi pojęciami cywilnoprawnymi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KU02: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KK01: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KK02: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KK03: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2024-05-19T04:22:16+02:00</dcterms:created>
  <dcterms:modified xsi:type="dcterms:W3CDTF">2024-05-19T04:22:16+02:00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