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Prowadzenie ćwiczeń - 30 godz. 
b) Konsultacje (poza ćwiczeniami) - 2 godz.
Razem 32 godz. ~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w:t>
      </w:r>
    </w:p>
    <w:p>
      <w:pPr>
        <w:keepNext w:val="1"/>
        <w:spacing w:after="10"/>
      </w:pPr>
      <w:r>
        <w:rPr>
          <w:b/>
          <w:bCs/>
        </w:rPr>
        <w:t xml:space="preserve">Metody oceny: </w:t>
      </w:r>
    </w:p>
    <w:p>
      <w:pPr>
        <w:spacing w:before="20" w:after="190"/>
      </w:pPr>
      <w:r>
        <w:rPr/>
        <w:t xml:space="preserve">Zaliczenie w formie ćwiczeń praktycznych wykonywanych przy komputerze wraz z możliwym omówieniem słownym. Zaliczenie w formie kolokwium i/lub projektu.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U_04: </w:t>
      </w:r>
    </w:p>
    <w:p>
      <w:pPr/>
      <w:r>
        <w:rPr/>
        <w:t xml:space="preserve">Posiada umiejętność wykorzystywania zdobytej wiedzy w zakresie prezentacji danych w Internecie i ich ochrony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zasad w zakresie obsługi wybranych systemów i aplikacji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2026-06-17T14:31:11+02:00</dcterms:created>
  <dcterms:modified xsi:type="dcterms:W3CDTF">2026-06-17T14:31:11+02:00</dcterms:modified>
</cp:coreProperties>
</file>

<file path=docProps/custom.xml><?xml version="1.0" encoding="utf-8"?>
<Properties xmlns="http://schemas.openxmlformats.org/officeDocument/2006/custom-properties" xmlns:vt="http://schemas.openxmlformats.org/officeDocument/2006/docPropsVTypes"/>
</file>