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25 h; w tym
a) konsultacje z promotorem pracy magisterskiej – 25 h
2. praca własna studenta – 450 h; w tym
a) studia literaturowe – 70 h
b) prace nad częścią badawczą – 200 h
c) przygotowanie części pisemnej pracy dyplomowej – 180 h
Razem 475 h, co odpowiada 18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konsultacje z promotorem pracy magisterskiej – 25 h
Razem 25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prace nad częścią badawczą – 200 h
Razem 200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Celem procesu dyplomowania jest:
- synteza zdobytej wiedzy w obszarze kierunku Matematyka w obrębie wybranej specjalności;
- pogłębienie znajomości wiedzy teoretycznej, związanej z wybranym tematem pracy;
- zapoznanie studenta z metodyką pracy naukowej (wybór i formułowanie celu pracy, analiza aktualnego stanu wiedzy, opracowanie metodyki badań, weryfikacja i krytyczna dyskusja otrzymanych wyników badań);
- zapoznanie studenta z zasadami pisania naukowych tekstów matematycznych oraz matematycznymi zasobami literatury naukowej;
- zapoznanie studenta z zasadami przygotowania prezentacji uzyskanych wyników;
- nabycie umiejętności rozwiązywania problemów i przestrzegania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w dziedzinie matematyki oraz umiejętnością rozwiązywania problemów, wymagających stosowania nowoczesnych metod z zakresu analiz teoretycznych, badawczych, obliczeniowych i eksperymentalnych.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Pracę dyplomową magisterską wykonuje się indywidualnie lub, jeśli temat pracy tego wymaga, w zespole dwuosobowym, pod warunkiem, że udział każdego z jej wykonawców jest szczegółowo określony.
Ocena formująca: Monitorowanie i ocena postępów w realizacji pracy magisterskiej dokonywana przez opiekuna; założenia oraz postępy w realizacji pracy dyplomowej dyplomant przedstawia również na seminarium dyplomowym, którego zaliczenie jest niezbędne do dopuszczenia do egzaminu dyplomowego.
Ocena końcowa: Promotor oraz recenzent opracowują opinie o pracy dyplomowej, zgodnie z ustalonymi wzorami i proponują jej ocenę. W przypadku pracy dyplomowej realizowanej przez zespół studentów, opiekun i recenzent proponują ocenę indywidualną dla każdego z członków zespołu.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Szczegółowe zasady prowadzenia prac dyplomowych i egzaminów dyplomowych na Wydziale Matematyki i Nauk Informacyjnych Politechniki Warszawskiej na kierunku Matematyka, Uchwała Rady Wydziału MiNI nr 5/V/2016 z dnia 28.01.2016.
2. Regulamin studiów w Politechnice Warszawskiej.
3. Poradnik pisania pracy dyplomowej. Materiał Komisji Dydaktycznej Samorządu Studentów Politechniki Warszawskiej, pod red. M. Ziółkowskiej. Samorząd Studentów PW, Warszawa 2009, http://bcpw.bg.pw.edu.pl/dlibra/docmetadata?id=1524.
4. Wyszukiwanie literatury – materiał na stronach Biblioteki Głównej PW: http://www.bg.pw.edu.pl/index.php/wyszukiwanie-literatury/.
5. Przypisy i bibliografia – materiał na stronach Biblioteki Głównej PW:
http://www.bg.pw.edu.pl/index.php/przypisy-i-bibliografia/.
6. Informacje dla autorów prac naukowych, magisterskich, dyplomowych: http://www5.bg.pw.edu.pl/prac_nauk.html.
7. Zarządzenie nr 43/2016 Rektora PW z dnia 8.08.2016 w sprawie ujednolicenia wymogów edytorskich prac dyplomowych.
8. Zarządzenie nr 57/2016 Rektora PW z dnia 15.12.2016 zmieniające zarządzenie nr 43/2016 z dnia 8.08.2016 w sprawie ujednolicenia wymogów edytorskich prac dyplomowych.
9. Archiwum prac dyplomowych: https://apd.usos.pw.edu.pl/.
10. Literatura i źródła danych dobrane indywidualnie przez promotora zależnie od tematyki wykonywanej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W2_01: </w:t>
      </w:r>
    </w:p>
    <w:p>
      <w:pPr/>
      <w:r>
        <w:rPr/>
        <w:t xml:space="preserve">Ma pogłębioną wiedzę z matematyki i kierunków pokrewnych w zakresie tematyki przygotowywanej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M2_W03, M2MNI_W01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W2_02: </w:t>
      </w:r>
    </w:p>
    <w:p>
      <w:pPr/>
      <w:r>
        <w:rPr/>
        <w:t xml:space="preserve">Zna zasady etyczne związane z wykonywaniem zawodu matematyka i rozumie konieczność rozważania społecznych skutków technologii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U2_01: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M2MNI_U14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U2_02: </w:t>
      </w:r>
    </w:p>
    <w:p>
      <w:pPr/>
      <w:r>
        <w:rPr/>
        <w:t xml:space="preserve">Potrafi opracować szczegółową dokumentację wyników realizacji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M2MNI_U01, M2MNI_U14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U2_03: </w:t>
      </w:r>
    </w:p>
    <w:p>
      <w:pPr/>
      <w:r>
        <w:rPr/>
        <w:t xml:space="preserve">Potrafi integrować wiedzę pochodzącą z wielu dziedzin z uwzględnieniem aspektów pozatechnicznych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M2MNI_U02, M2MNI_U14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K2_01: </w:t>
      </w:r>
    </w:p>
    <w:p>
      <w:pPr/>
      <w:r>
        <w:rPr/>
        <w:t xml:space="preserve">Jest gotów do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przez promotora, recenzje pracy, ocena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K2_02: </w:t>
      </w:r>
    </w:p>
    <w:p>
      <w:pPr/>
      <w:r>
        <w:rPr/>
        <w:t xml:space="preserve">Posiada zdolność do kontynuacji kształcenia oraz świadomość potrzeby samokształcenia w ramach procesu kształcenia ustawicznego (studia III stopnia, studia podyplomowe, kursy i egzaminy przeprowadzane przez uczelnie, firmy i organizacje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2024-05-08T09:23:38+02:00</dcterms:created>
  <dcterms:modified xsi:type="dcterms:W3CDTF">2024-05-08T09:23:38+02:00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