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Błaszczyk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1120-MAMNT-NSP-0242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95 h; w tym
a) obecność na wykładach – 30 h
b) obecność na ćwiczeniach – 30 h
c) obecność na laboratoriach – 30 h
d) konsultacje – 5 h
2. praca własna studenta – 45 h; w tym
a) przygotowanie do ćwiczeń – 20 h
b) zapoznanie się z literaturą – 5 h
c) przygotowanie do laboratoriów – 20 h
Razem 140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laboratoriach – 30 h
d) konsultacje – 5 h
Razem 95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przygotowanie do laboratoriów – 20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cząstkowe, Metody numeryczne, Warsztaty badawcze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studentom numerycznych aspektów rozwiązywania równań różniczkowych cząstkowych wywodzących się z fizycznych praw zachowania oraz zapoznanie ich z narzędziami programistycznymi do obliczeń numerycznych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przedstawiane na wykładzie obejmują:
1.    Metody bezpośrednia rozwiązywania układu równań Naviera-Stokesa w przypadku dwuwymiarowym. (2h)
2.    Metoda funkcji wirowości i strumienia oraz odzyskiwanie informacji o ciśnieniu. (6h)
3.    Zachowawcze metody różnic skończonych dla nieliniowych praw zachowania (6h)
4.    Twierdzenie Laxa-Wendroffa. (2h)
5.    Stabilność rozwiązań w zagadnieniach nieliniowych. (6h)
6.    Metody rozwiązywanie równań Naviera-Stokesa w trzech wymiarach. (8h)
Zagadnienia poruszane na ćwiczeniach są związane z wykładem (proste dowody niektórych twierdzeń, wyprowadzanie własności schematów różnicowych i opracowywanie praktycznych algorytmów) i będą omawiane na bieżąco w powiązaniu z treściami przedstawianymi na wykładzie.
Podczas laboratorium studenci będą implementować w środowisku MATLAB oraz wybranym języku programowania wysokiego poziomu algorytmy podane podczas wykładu i zbadane (teoretycznie) podczas ćwiczeń, co pozwoli na zilustrowanie udowadnianych twierdzeń i własności.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(w standardowej skali 2–5) zostanie wystawiona na podstawie obecności i aktywności na zajęciach (bieżące rozwiązywanie zadań przy tablicy i udział w dyskusji), natomiast ocena z zajęć laboratoryjnych (w standardowej skali 2–5) będzie obejmowała 4 listy zadań (implementacja algorytmów i analiza ich własności) tematycznie związanych z zagadnieniami omawianymi na wykładzie i ćwiczeniach oraz zespołowy projekt programistyczny. Ocena końcowa będzie średnią ocen z ćwiczeń i laboratorium (zaokrąglaną na korzyść studenta).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A. J. Fletcher, „Computational Techniques for Fluid Dynamics.” Springer, 2nd edition, 2005. 
2. R. J. LeVeque, „Numerical methods for conservation laws.” Birkhäuser, 2nd edition, 1992. 
3. notatki z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WB2_W01: </w:t>
      </w:r>
    </w:p>
    <w:p>
      <w:pPr/>
      <w:r>
        <w:rPr/>
        <w:t xml:space="preserve">Zna metody numerycznego przybliżania układu równań Naviera-Stokesa za pomocą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M2_W03, M2MNT_W09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WB2_W02: </w:t>
      </w:r>
    </w:p>
    <w:p>
      <w:pPr/>
      <w:r>
        <w:rPr/>
        <w:t xml:space="preserve">Zna metody analizy własności numerycznych algorytmów rozwiązywania układu równań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WB2_W03: </w:t>
      </w:r>
    </w:p>
    <w:p>
      <w:pPr/>
      <w:r>
        <w:rPr/>
        <w:t xml:space="preserve">Zna metody numerycznego przybliżania jednowymiarowych nieliniowych praw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M2_W03, M2MNT_W04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WB2_U01: </w:t>
      </w:r>
    </w:p>
    <w:p>
      <w:pPr/>
      <w:r>
        <w:rPr/>
        <w:t xml:space="preserve">Umie zastosować metodę aproksymacji rozwiązań układu równań Naviera-Stokesa oraz nieliniowych praw zachowania za pomocą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M2MNT_U03, M2MNT_U10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WB2_U02: </w:t>
      </w:r>
    </w:p>
    <w:p>
      <w:pPr/>
      <w:r>
        <w:rPr/>
        <w:t xml:space="preserve">Potrafi zastosować metody analizy numerycznej do zbadania własności schematów różnicowych dla układu równań Naviera-Stokesa oraz nieliniowych praw zachowania.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M2MNT_U02, M2MNT_U03, M2MNT_U10,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WB2_U03: </w:t>
      </w:r>
    </w:p>
    <w:p>
      <w:pPr/>
      <w:r>
        <w:rPr/>
        <w:t xml:space="preserve">Potrafi zaimplementować metody różnic skończonych dla rozważanych zagadnień w środowisku MATLAB oraz wybranym języku wysokiego poziomu i zinterpretować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(w formie kodów programów) z zajęć laboratoryjnych oraz projektu, zreferowanie wyników projektu przed grupą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M2MNT_U03,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WB2_K01: </w:t>
      </w:r>
    </w:p>
    <w:p>
      <w:pPr/>
      <w:r>
        <w:rPr/>
        <w:t xml:space="preserve">Potrafi współdziałać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podczas zajęć, rozwiązywanie zadań przy tablicy, Sprawozdania (w formie kodów programów) z zajęć laboratoryjnych oraz projektu, zreferowanie wyników projektu przed grupą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M2MNT_K01, 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WB2_K02: </w:t>
      </w:r>
    </w:p>
    <w:p>
      <w:pPr/>
      <w:r>
        <w:rPr/>
        <w:t xml:space="preserve">Rozumie potrzebę zdobywania wiedzy, umie organizować jej zdobywanie i rozumie potrzebę jej praktycznego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(w formie kodów programów) z zajęć laboratoryjnych oraz projektu, zreferowanie wyników projektu przed grupą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M2_K02, 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2024-05-05T20:01:44+02:00</dcterms:created>
  <dcterms:modified xsi:type="dcterms:W3CDTF">2024-05-05T20:01:44+02:00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