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i do kolokwiów – 30 h
b) zapoznanie się z literaturą – 15 h
c) przygotowanie do egzaminu – 40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Procesy stochastyczne.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stochastycznej: teorii całki stochastycznej oraz stochastycznych równań różniczkowych które są podstawowymi narzędziami w modelowaniu zjawisk fizyce i biologii i w finansach.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Martyngały - definicja i podstawowe własności.
2. Momenty stopu. Twierdzenie Dooba.
3. Rozkład Dooba. Zagadnienie optymalnego stopowania.
4. Martyngały z czasem ciągłym.
5. Martyngały lokalne.
6. Absolutna ciągłość i równoważność miar probabilistycznych. Abstrakcyjny wzór Bayesa.
7. Proces Wienera - własności trajektorii.
8. Całka Itô - definicja i podstawowe własności.
9. Wzór Itô i jego zastosowania.
10. Stochastyczne równania różniczkowe - istnienie rozwiązań dla równań o
współczynnikach lipschitzowskich, jawna postać dla równań o stałych współczynnikach.
11. Twierdzenie o reprezentacji martyngałów. Twierdzenie P. Levy’ego.
12. Twierdzenie Girsanowa i jego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egzaminu pisemnego i wyniku z ćwiczeń. Szczegóły będą podane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finansowa instrumenty pochodne. Jakubowski Jacek, Palczewski Andrzej, Rutkowski Marek, Stettner Łukasz, WNT 2006.
2. Karatzas I, Shreve S. “Brownian Motion and Stochastic Calculus”,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PAS_W01: </w:t>
      </w:r>
    </w:p>
    <w:p>
      <w:pPr/>
      <w:r>
        <w:rPr/>
        <w:t xml:space="preserve">Ma ogólną wiedzę z teorii martyngałów (Twierdzenia o zbieżności, nierówności martyngałowe)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PAS_W02: </w:t>
      </w:r>
    </w:p>
    <w:p>
      <w:pPr/>
      <w:r>
        <w:rPr/>
        <w:t xml:space="preserve">Rozumie i potrafi wytłumaczyć konstrukcję całki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PAS_W03: </w:t>
      </w:r>
    </w:p>
    <w:p>
      <w:pPr/>
      <w:r>
        <w:rPr/>
        <w:t xml:space="preserve">Zna wzór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PAS_W04: </w:t>
      </w:r>
    </w:p>
    <w:p>
      <w:pPr/>
      <w:r>
        <w:rPr/>
        <w:t xml:space="preserve">Zna twierdzenia o istnieniu i jednoznaczności stochastycznych równań różniczkowych i różne metody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PAS_W05: </w:t>
      </w:r>
    </w:p>
    <w:p>
      <w:pPr/>
      <w:r>
        <w:rPr/>
        <w:t xml:space="preserve">Zna eksponentę stochastyczną.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PAS_W06: </w:t>
      </w:r>
    </w:p>
    <w:p>
      <w:pPr/>
      <w:r>
        <w:rPr/>
        <w:t xml:space="preserve">Zna Twierdzenie o reprezentacji martyngałowej  i Twierdzenie Girsanowa.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PAS_U01: </w:t>
      </w:r>
    </w:p>
    <w:p>
      <w:pPr/>
      <w:r>
        <w:rPr/>
        <w:t xml:space="preserve">Potrafi badać zbieżność martyngałów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PAS_U02: </w:t>
      </w:r>
    </w:p>
    <w:p>
      <w:pPr/>
      <w:r>
        <w:rPr/>
        <w:t xml:space="preserve">Potrafi zastosować wzór Itô.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PAS_U03: </w:t>
      </w:r>
    </w:p>
    <w:p>
      <w:pPr/>
      <w:r>
        <w:rPr/>
        <w:t xml:space="preserve">Potrafi korzystać z twierdzeń o istnieniu i jednoznaczność rozwiązań stochastycznych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PAS_U04: </w:t>
      </w:r>
    </w:p>
    <w:p>
      <w:pPr/>
      <w:r>
        <w:rPr/>
        <w:t xml:space="preserve">Potrafi rozwiązywać niektóre równania stochastyczne.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2024-05-06T13:02:25+02:00</dcterms:created>
  <dcterms:modified xsi:type="dcterms:W3CDTF">2024-05-06T13:02:25+02:00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