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w:t>
      </w:r>
    </w:p>
    <w:p>
      <w:pPr>
        <w:keepNext w:val="1"/>
        <w:spacing w:after="10"/>
      </w:pPr>
      <w:r>
        <w:rPr>
          <w:b/>
          <w:bCs/>
        </w:rPr>
        <w:t xml:space="preserve">Koordynator przedmiotu: </w:t>
      </w:r>
    </w:p>
    <w:p>
      <w:pPr>
        <w:spacing w:before="20" w:after="190"/>
      </w:pPr>
      <w:r>
        <w:rPr/>
        <w:t xml:space="preserve">Prof. dr hab. Przemysław Grzegorzewski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1120-MA000-LSP-0362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ćwiczeniach – 30 h
	b) obecność na laboratoriach –  15 h
	c) obecność na egzaminie – 3 h
	d) konsultacje – 5 h
2. praca własna studenta – 65 h; w tym
	a) przygotowanie do ćwiczeń i do kolokwiów – 20 h
	b) przygotowanie laboratoriów i kartkówek – 15 h
	c) rozwiązywanie zadań domowych – 15 h
	d) zapoznanie się z literaturą – 5 h
	e) przygotowanie do egzaminu – 10 h
Razem 148h,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obecność na egzaminie – 5 h
5. konsultacje – 3h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laboratoriów i kartkówek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wnioskowania statystycznego, tzn. z estymacją i weryfikacją hipotez oraz podstawami statystycznej analizy danych.</w:t>
      </w:r>
    </w:p>
    <w:p>
      <w:pPr>
        <w:keepNext w:val="1"/>
        <w:spacing w:after="10"/>
      </w:pPr>
      <w:r>
        <w:rPr>
          <w:b/>
          <w:bCs/>
        </w:rPr>
        <w:t xml:space="preserve">Treści kształcenia: </w:t>
      </w:r>
    </w:p>
    <w:p>
      <w:pPr>
        <w:spacing w:before="20" w:after="190"/>
      </w:pPr>
      <w:r>
        <w:rPr/>
        <w:t xml:space="preserve">1. Wprowadzenie do statystyki i statystyka opisowa: przedmiot i metodologia statystyki, podstawowa terminologia.
2. Podstawy wnioskowania statystycznego: model statystyczny, podstawowe twierdzenie statystyki matematycznej, statystyki dostateczne, kryterium faktoryzacji, wykładnicze rodziny rozkładów.
3. Estymacja punktowa: błąd średniokwadratowy, estymatory nieobciążone, nierówność Cramera-Rao i efektywność estymatorów, zgodność estymatorów, metody konstrukcji estymatorów.
4. Estymacja przedziałowa: idea przedziału ufności, funkcja wiodąca, metody konstrukcji przedziałów ufności i przykładowe modele, wyznaczanie liczności próby w zadaniu estymacji przedziałowej o zadanej precyzji.
5. Podstawy weryfikacji hipotez: rodzaje hipotez, błąd pierwszego i drugiego rodzaju, moc testu, poziom istotności i rozmiar testu, testy jednostajnie najmocniejsze (lemat Neymana-Pearsona i twierdzenie Karlina-Rubina), testy nieobciążone, metody konstrukcji testów, podstawowe testy parametryczne dla pojedynczej próby oraz dla dwóch prób, testy oparte na ilorazie wiarogodności, testowanie zgodności i test niezależności chi-kwadrat.</w:t>
      </w:r>
    </w:p>
    <w:p>
      <w:pPr>
        <w:keepNext w:val="1"/>
        <w:spacing w:after="10"/>
      </w:pPr>
      <w:r>
        <w:rPr>
          <w:b/>
          <w:bCs/>
        </w:rPr>
        <w:t xml:space="preserve">Metody oceny: </w:t>
      </w:r>
    </w:p>
    <w:p>
      <w:pPr>
        <w:spacing w:before="20" w:after="190"/>
      </w:pPr>
      <w:r>
        <w:rPr/>
        <w:t xml:space="preserve">W ramach ćwiczeń są przewidziane dwa kolokwia pisemne – każde oceniane w zakresie od 0 do 20 punktów.
Egzamin składa się z dwóch części: pisemnej (zadania) i ustnej (teoria).
Student, który w trakcie ćwiczeń zdobył co najmniej 31 punktów, ma prawo do zwolnienia z części pisemnej egzaminu.
Do egzaminu ustnego dopuszczone są wyłącznie te osoby, które zdały egzamin pisemny lub zostały z niego zwolnione.
Przygotowanie do zajęć laboratoryjnych jest weryfikowane za pomocą kartkówek.
Ocena końcowa jest określana na podstawie zagregowanych wyników osiągniętych podczas kolokwiów, laboratoriów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2.	Koronacki J., Mielniczuk J., Statystyka, WNT. 
3.	Krzyśko M., Statystyka matematyczna, Wyd. UAM.
4.	Devore J.L., Berk K.N., Modern Mathematical Statistics with Applications, Springer.
5.	Bartoszyński R., Niewiadomska-Bugaj M., Probability and Statistical Inference, Wiley.
</w:t>
      </w:r>
    </w:p>
    <w:p>
      <w:pPr>
        <w:keepNext w:val="1"/>
        <w:spacing w:after="10"/>
      </w:pPr>
      <w:r>
        <w:rPr>
          <w:b/>
          <w:bCs/>
        </w:rPr>
        <w:t xml:space="preserve">Witryna www przedmiotu: </w:t>
      </w:r>
    </w:p>
    <w:p>
      <w:pPr>
        <w:spacing w:before="20" w:after="190"/>
      </w:pPr>
      <w:r>
        <w:rPr/>
        <w:t xml:space="preserve">http://www.ibspan.waw.pl/~pgrzeg/statmat.htm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pojęcie modelu statystycznego, podstawowe twierdzenie statystyki matematycznej oraz pojęcie dostateczności.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MAD1_W18, MAD1_W16</w:t>
      </w:r>
    </w:p>
    <w:p>
      <w:pPr>
        <w:spacing w:before="20" w:after="190"/>
      </w:pPr>
      <w:r>
        <w:rPr>
          <w:b/>
          <w:bCs/>
        </w:rPr>
        <w:t xml:space="preserve">Powiązane charakterystyki obszarowe: </w:t>
      </w:r>
      <w:r>
        <w:rPr/>
        <w:t xml:space="preserve">II.X.P6S_WG.2, I.P6S_WG, II.X.P6S_WG.1, I.P6S_WK</w:t>
      </w:r>
    </w:p>
    <w:p>
      <w:pPr>
        <w:keepNext w:val="1"/>
        <w:spacing w:after="10"/>
      </w:pPr>
      <w:r>
        <w:rPr>
          <w:b/>
          <w:bCs/>
        </w:rPr>
        <w:t xml:space="preserve">Charakterystyka W02: </w:t>
      </w:r>
    </w:p>
    <w:p>
      <w:pPr/>
      <w:r>
        <w:rPr/>
        <w:t xml:space="preserve">Zna podstawowe pojęcia i twierdzenia teorii estymacji (nieobciążoność, efektywność, zgodność, nierówność Cramera-Rao) oraz metody konstruowania estymatorów.</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MAD1_W14, MAD1_W16, MAD1_W17, MAD1_W18, MAD1_W20, MAD1_W21</w:t>
      </w:r>
    </w:p>
    <w:p>
      <w:pPr>
        <w:spacing w:before="20" w:after="190"/>
      </w:pPr>
      <w:r>
        <w:rPr>
          <w:b/>
          <w:bCs/>
        </w:rPr>
        <w:t xml:space="preserve">Powiązane charakterystyki obszarowe: </w:t>
      </w:r>
      <w:r>
        <w:rPr/>
        <w:t xml:space="preserve">I.P6S_WG, I.P6S_WK, II.X.P6S_WG.2, II.X.P6S_WG.1</w:t>
      </w:r>
    </w:p>
    <w:p>
      <w:pPr>
        <w:keepNext w:val="1"/>
        <w:spacing w:after="10"/>
      </w:pPr>
      <w:r>
        <w:rPr>
          <w:b/>
          <w:bCs/>
        </w:rPr>
        <w:t xml:space="preserve">Charakterystyka W03: </w:t>
      </w:r>
    </w:p>
    <w:p>
      <w:pPr/>
      <w:r>
        <w:rPr/>
        <w:t xml:space="preserve">Zna podstawowe pojęcia i twierdzenia teorii weryfikacji hipotez (lemat Neymana-Pearsona, twierdzenie Karlina-Rubina).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MAD1_W18, MAD1_W20, MAD1_W21, MAD1_W14, MAD1_W16, MAD1_W17</w:t>
      </w:r>
    </w:p>
    <w:p>
      <w:pPr>
        <w:spacing w:before="20" w:after="190"/>
      </w:pPr>
      <w:r>
        <w:rPr>
          <w:b/>
          <w:bCs/>
        </w:rPr>
        <w:t xml:space="preserve">Powiązane charakterystyki obszarowe: </w:t>
      </w:r>
      <w:r>
        <w:rPr/>
        <w:t xml:space="preserve">I.P6S_WK, II.X.P6S_WG.1, II.X.P6S_WG.2, 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wstępną analizę danych z wykorzystaniem właściwych metod analitycznych i graficznych oraz interpretować otrzymane wyniki.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MAD1_U15, MAD1_U18</w:t>
      </w:r>
    </w:p>
    <w:p>
      <w:pPr>
        <w:spacing w:before="20" w:after="190"/>
      </w:pPr>
      <w:r>
        <w:rPr>
          <w:b/>
          <w:bCs/>
        </w:rPr>
        <w:t xml:space="preserve">Powiązane charakterystyki obszarowe: </w:t>
      </w:r>
      <w:r>
        <w:rPr/>
        <w:t xml:space="preserve">I.P6S_UW, I.P6S_UO, II.X.P6S_UW.2, II.X.P6S_UW.1.o</w:t>
      </w:r>
    </w:p>
    <w:p>
      <w:pPr>
        <w:keepNext w:val="1"/>
        <w:spacing w:after="10"/>
      </w:pPr>
      <w:r>
        <w:rPr>
          <w:b/>
          <w:bCs/>
        </w:rPr>
        <w:t xml:space="preserve">Charakterystyka U02: </w:t>
      </w:r>
    </w:p>
    <w:p>
      <w:pPr/>
      <w:r>
        <w:rPr/>
        <w:t xml:space="preserve">Umie konstruować estymatory oraz oceniać ich jakość (nieobciążoność, efektywność i zgodność).</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MAD1_U19, MAD1_U05, MAD1_U15, MAD1_U16, MAD1_U18</w:t>
      </w:r>
    </w:p>
    <w:p>
      <w:pPr>
        <w:spacing w:before="20" w:after="190"/>
      </w:pPr>
      <w:r>
        <w:rPr>
          <w:b/>
          <w:bCs/>
        </w:rPr>
        <w:t xml:space="preserve">Powiązane charakterystyki obszarowe: </w:t>
      </w:r>
      <w:r>
        <w:rPr/>
        <w:t xml:space="preserve">I.P6S_UK, II.X.P6S_UW.1.o, II.X.P6S_UW.2, I.P6S_UW, I.P6S_UO</w:t>
      </w:r>
    </w:p>
    <w:p>
      <w:pPr>
        <w:keepNext w:val="1"/>
        <w:spacing w:after="10"/>
      </w:pPr>
      <w:r>
        <w:rPr>
          <w:b/>
          <w:bCs/>
        </w:rPr>
        <w:t xml:space="preserve">Charakterystyka U03: </w:t>
      </w:r>
    </w:p>
    <w:p>
      <w:pPr/>
      <w:r>
        <w:rPr/>
        <w:t xml:space="preserve">Potrafi konstruować i wyznaczać przedziały ufności dla podstawowych parametrów rozkładu.</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MAD1_U05, MAD1_U15, MAD1_U16, MAD1_U18, MAD1_U19</w:t>
      </w:r>
    </w:p>
    <w:p>
      <w:pPr>
        <w:spacing w:before="20" w:after="190"/>
      </w:pPr>
      <w:r>
        <w:rPr>
          <w:b/>
          <w:bCs/>
        </w:rPr>
        <w:t xml:space="preserve">Powiązane charakterystyki obszarowe: </w:t>
      </w:r>
      <w:r>
        <w:rPr/>
        <w:t xml:space="preserve">I.P6S_UW, I.P6S_UK, II.X.P6S_UW.1.o, II.X.P6S_UW.2, I.P6S_UO</w:t>
      </w:r>
    </w:p>
    <w:p>
      <w:pPr>
        <w:keepNext w:val="1"/>
        <w:spacing w:after="10"/>
      </w:pPr>
      <w:r>
        <w:rPr>
          <w:b/>
          <w:bCs/>
        </w:rPr>
        <w:t xml:space="preserve">Charakterystyka U04: </w:t>
      </w:r>
    </w:p>
    <w:p>
      <w:pPr/>
      <w:r>
        <w:rPr/>
        <w:t xml:space="preserve">Potrafi weryfikować hipotezy dotyczące podstawowych parametrów rozkładu, zgodności oraz niezależności. Umie konstruować testy jednostajnie najmocniejsze</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MAD1_U18, MAD1_U19, MAD1_U05, MAD1_U15, MAD1_U16</w:t>
      </w:r>
    </w:p>
    <w:p>
      <w:pPr>
        <w:spacing w:before="20" w:after="190"/>
      </w:pPr>
      <w:r>
        <w:rPr>
          <w:b/>
          <w:bCs/>
        </w:rPr>
        <w:t xml:space="preserve">Powiązane charakterystyki obszarowe: </w:t>
      </w:r>
      <w:r>
        <w:rPr/>
        <w:t xml:space="preserve">I.P6S_UW, II.X.P6S_UW.1.o, II.X.P6S_UW.2, I.P6S_UK,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MAD1_K03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2026-05-02T12:18:04+02:00</dcterms:created>
  <dcterms:modified xsi:type="dcterms:W3CDTF">2026-05-02T12:18:04+02:00</dcterms:modified>
</cp:coreProperties>
</file>

<file path=docProps/custom.xml><?xml version="1.0" encoding="utf-8"?>
<Properties xmlns="http://schemas.openxmlformats.org/officeDocument/2006/custom-properties" xmlns:vt="http://schemas.openxmlformats.org/officeDocument/2006/docPropsVTypes"/>
</file>