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50 h; w tym
	a) przygotowanie do laboratoriów – 20 h
	b) zapoznanie się z literaturą – 5 h
	c) przygotowanie prac domowych – 25 h
Razem 115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przygotowanie do laboratoriów – 20 h
przygotowanie prac domowych – 25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i graficzna prezentacja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Operacje na plikach i katalogach. Pobieranie danych z API. Wydobywanie informacji ze stron WWW</w:t>
      </w:r>
    </w:p>
    <w:p>
      <w:pPr>
        <w:keepNext w:val="1"/>
        <w:spacing w:after="10"/>
      </w:pPr>
      <w:r>
        <w:rPr>
          <w:b/>
          <w:bCs/>
        </w:rPr>
        <w:t xml:space="preserve">Metody oceny: </w:t>
      </w:r>
    </w:p>
    <w:p>
      <w:pPr>
        <w:spacing w:before="20" w:after="190"/>
      </w:pPr>
      <w:r>
        <w:rPr/>
        <w:t xml:space="preserve">Na zaliczenie składają się oceny zdobyte za rozwiązania 5-7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I.P6S_WG, I.P6S_WK, II.X.P6S_WG.2</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MAD1_U18, MAD1_U15</w:t>
      </w:r>
    </w:p>
    <w:p>
      <w:pPr>
        <w:spacing w:before="20" w:after="190"/>
      </w:pPr>
      <w:r>
        <w:rPr>
          <w:b/>
          <w:bCs/>
        </w:rPr>
        <w:t xml:space="preserve">Powiązane charakterystyki obszarowe: </w:t>
      </w:r>
      <w:r>
        <w:rPr/>
        <w:t xml:space="preserve">II.X.P6S_UW.2, I.P6S_UW, I.P6S_UO, II.X.P6S_UW.1.o</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MAD1_U12, MAD1_U13</w:t>
      </w:r>
    </w:p>
    <w:p>
      <w:pPr>
        <w:spacing w:before="20" w:after="190"/>
      </w:pPr>
      <w:r>
        <w:rPr>
          <w:b/>
          <w:bCs/>
        </w:rPr>
        <w:t xml:space="preserve">Powiązane charakterystyki obszarowe: </w:t>
      </w:r>
      <w:r>
        <w:rPr/>
        <w:t xml:space="preserve">I.P6S_UO, II.X.P6S_UW.2, I.P6S_UW</w:t>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2026-05-01T23:58:57+02:00</dcterms:created>
  <dcterms:modified xsi:type="dcterms:W3CDTF">2026-05-01T23:58:57+02:00</dcterms:modified>
</cp:coreProperties>
</file>

<file path=docProps/custom.xml><?xml version="1.0" encoding="utf-8"?>
<Properties xmlns="http://schemas.openxmlformats.org/officeDocument/2006/custom-properties" xmlns:vt="http://schemas.openxmlformats.org/officeDocument/2006/docPropsVTypes"/>
</file>