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 biofotonika</w:t>
      </w:r>
    </w:p>
    <w:p>
      <w:pPr>
        <w:keepNext w:val="1"/>
        <w:spacing w:after="10"/>
      </w:pPr>
      <w:r>
        <w:rPr>
          <w:b/>
          <w:bCs/>
        </w:rPr>
        <w:t xml:space="preserve">Koordynator przedmiotu: </w:t>
      </w:r>
    </w:p>
    <w:p>
      <w:pPr>
        <w:spacing w:before="20" w:after="190"/>
      </w:pPr>
      <w:r>
        <w:rPr/>
        <w:t xml:space="preserve">Wojciech Krauze, Piotr Zdańkowski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kurs fizyki.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Treść wykładu
1. Podstawy techniki laserowej. (3h)
    Promieniowanie świetlne w medycynie - rys historyczny.
    Najważniejsze parametry charakteryzujące promieniowanie optyczne.
    Podstawy fizyczne działania lasera. Podstawowe klasyfikacje laserów.
    Przykładowe zastosowania w medycynie (w szczególności laserów
    półprzewodnikowych).
2. Oddziaływanie promieniowania z tkanką (2h)
    Głębokość wnikania i absorpcja promieniowania dla wybranych
    tkanek w funkcji długości fali promieniowania. Mechanizmy oddziaływania
    promieniowania na tkankę (fotochemiczne, fototermiczne, fotojonizacyjne
    i elektromechaniczne). Dawkowanie promieniowania.
    Aparatura.
3. Wybrane zagadnienia terapii laserowej (3h)
    Jednostki chorobowe do napromienienia laserem małej mocy.
    Leczenie laserami energetycznymi (w tym metoda PDT, gastroenterologia,
    rekanalizacja naczyń krwionośnych, okulistyka, choroby układu krążenia
    - angioplastyka, mioplastyka).
4. Nowe optyczne metody obrazowania w medycynie (2h)
    Propagacja światła w ośrodku rozpraszającym. Metody sortowania
    (bramkowania) fotonów. Metoda LTPS (w świetle przechodzącym ze
    skanowaniem konfokalnym) i obrazowania z zastosowaniem bramki
    Kerra.
5. Opto(termo)akustyka (2h)
    Przetwarzanie światła na ultradźwięki. Laserowe obrazowanie
    optoakustyczne. Zastosowania - badania z fantomami oraz badania
    patologiczne in vivo. Diagnozowanie nowotworów.
6. Optyczna tomografia koherencyjna (14h)
    Detekcja ech optycznych z zastosowaniem zjawiska interferencji,
    implementacja w dziedzinie czasu i częstotliwości. Zastosowania w
    tkankach słabo rozpraszających: wysokorozdzielcze badania siatkówki i
    warstw podsiatkówkowych (diagnostyka retynopatii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2 x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Hamblin, Huang “Handbook of photomedicine”, CRC Press, 2013
Turchin, “Light and Laser Therapy: Clinical Procedures”, 2019
Jóźwicki „Technika laserowa i jej zastosowania”, OWPW, 2009</w:t>
      </w:r>
    </w:p>
    <w:p>
      <w:pPr>
        <w:keepNext w:val="1"/>
        <w:spacing w:after="10"/>
      </w:pPr>
      <w:r>
        <w:rPr>
          <w:b/>
          <w:bCs/>
        </w:rPr>
        <w:t xml:space="preserve">Witryna www przedmiotu: </w:t>
      </w:r>
    </w:p>
    <w:p>
      <w:pPr>
        <w:spacing w:before="20" w:after="190"/>
      </w:pPr>
      <w:r>
        <w:rPr/>
        <w:t xml:space="preserve">http://adam.mchtr.pw.edu.pl/~wkrauze/tlbio.html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2025-12-25T02:59:23+01:00</dcterms:created>
  <dcterms:modified xsi:type="dcterms:W3CDTF">2025-12-25T02:59:23+01:00</dcterms:modified>
</cp:coreProperties>
</file>

<file path=docProps/custom.xml><?xml version="1.0" encoding="utf-8"?>
<Properties xmlns="http://schemas.openxmlformats.org/officeDocument/2006/custom-properties" xmlns:vt="http://schemas.openxmlformats.org/officeDocument/2006/docPropsVTypes"/>
</file>