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 biofotonika</w:t>
      </w:r>
    </w:p>
    <w:p>
      <w:pPr>
        <w:keepNext w:val="1"/>
        <w:spacing w:after="10"/>
      </w:pPr>
      <w:r>
        <w:rPr>
          <w:b/>
          <w:bCs/>
        </w:rPr>
        <w:t xml:space="preserve">Koordynator przedmiotu: </w:t>
      </w:r>
    </w:p>
    <w:p>
      <w:pPr>
        <w:spacing w:before="20" w:after="190"/>
      </w:pPr>
      <w:r>
        <w:rPr/>
        <w:t xml:space="preserve">Wojciech Krauze, Piotr Zdańkowski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kurs fizyki.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Treść wykładu
1. Podstawy techniki laserowej. (3h)
    Promieniowanie świetlne w medycynie - rys historyczny.
    Najważniejsze parametry charakteryzujące promieniowanie optyczne.
    Podstawy fizyczne działania lasera. Podstawowe klasyfikacje laserów.
    Przykładowe zastosowania w medycynie (w szczególności laserów
    półprzewodnikowych).
2. Oddziaływanie promieniowania z tkanką (2h)
    Głębokość wnikania i absorpcja promieniowania dla wybranych
    tkanek w funkcji długości fali promieniowania. Mechanizmy oddziaływania
    promieniowania na tkankę (fotochemiczne, fototermiczne, fotojonizacyjne
    i elektromechaniczne). Dawkowanie promieniowania.
    Aparatura.
3. Wybrane zagadnienia terapii laserowej (3h)
    Jednostki chorobowe do napromienienia laserem małej mocy.
    Leczenie laserami energetycznymi (w tym metoda PDT, gastroenterologia,
    rekanalizacja naczyń krwionośnych, okulistyka, choroby układu krążenia
    - angioplastyka, mioplastyka).
4. Nowe optyczne metody obrazowania w medycynie (2h)
    Propagacja światła w ośrodku rozpraszającym. Metody sortowania
    (bramkowania) fotonów. Metoda LTPS (w świetle przechodzącym ze
    skanowaniem konfokalnym) i obrazowania z zastosowaniem bramki
    Kerra.
5. Opto(termo)akustyka (2h)
    Przetwarzanie światła na ultradźwięki. Laserowe obrazowanie
    optoakustyczne. Zastosowania - badania z fantomami oraz badania
    patologiczne in vivo. Diagnozowanie nowotworów.
6. Optyczna tomografia koherencyjna (14h)
    Detekcja ech optycznych z zastosowaniem zjawiska interferencji,
    implementacja w dziedzinie czasu i częstotliwości. Zastosowania w
    tkankach słabo rozpraszających: wysokorozdzielcze badania siatkówki i
    warstw podsiatkówkowych (diagnostyka retynopatii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2 x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Hamblin, Huang “Handbook of photomedicine”, CRC Press, 2013
Turchin, “Light and Laser Therapy: Clinical Procedures”, 2019
Jóźwicki „Technika laserowa i jej zastosowania”, OWPW, 2009</w:t>
      </w:r>
    </w:p>
    <w:p>
      <w:pPr>
        <w:keepNext w:val="1"/>
        <w:spacing w:after="10"/>
      </w:pPr>
      <w:r>
        <w:rPr>
          <w:b/>
          <w:bCs/>
        </w:rPr>
        <w:t xml:space="preserve">Witryna www przedmiotu: </w:t>
      </w:r>
    </w:p>
    <w:p>
      <w:pPr>
        <w:spacing w:before="20" w:after="190"/>
      </w:pPr>
      <w:r>
        <w:rPr/>
        <w:t xml:space="preserve">http://adam.mchtr.pw.edu.pl/~wkrauze/tlbio.html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2026-10-01T21:30:41+02:00</dcterms:created>
  <dcterms:modified xsi:type="dcterms:W3CDTF">2026-10-01T21:30:41+02:00</dcterms:modified>
</cp:coreProperties>
</file>

<file path=docProps/custom.xml><?xml version="1.0" encoding="utf-8"?>
<Properties xmlns="http://schemas.openxmlformats.org/officeDocument/2006/custom-properties" xmlns:vt="http://schemas.openxmlformats.org/officeDocument/2006/docPropsVTypes"/>
</file>