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 Relations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Kolwas Szymon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20h projekt + 10h analiza przypadków + 7h przygotowanie do prezentacji multimedialnej + 5h opracowanie strategii PR + 5h zapoznanie się z literaturą + 3h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
20h projekt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20h projekt + 10h analiza przypadków + 7h przygotowanie do prezentacji multimedialnej + 5h opracowanie strategii PR + 5h zapoznanie się z literaturą + 3h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mają rozumieć znaczenie i funkcje pełnione przez specjalistów PR, poprawnie artykułować różnice między PR, propagandą, reklamą; mieć zobiektywizowany osąd działalności komunikacyjnej różnych typów organizacji: przedsiębiorstw prywatnych, organizacji publicznych i pozarządowych.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D.Projekt:
1. Publiczności i interesariusze PR,
2. Planowanie i zarządzanie PR,
3. PR w sytuacji kryzysowej.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
1. Ocena formatywna:  na poszczególne zajęcia przygotowanie i omówienie części projektu kampanii PR na przykładzie wybranej organizacji (realizowany indywidualnie). 
2. Ocena sumatywna: za realizację projektu 80%, za prezentację projektu końcowego 20%. Warunkiem zaliczenia przedmiotu jest obecność na wszystkich warsztatach projektowych, terminowość realizacji po-szczególnych etapów projektu. Obowiązkowa prezentacja w wyznaczonym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Davies A., 2007, Public relations, Warszawa: Polskie Wydawnictwo Ekonomiczne
2.	Wójcik K., 2015, Public relations. Wiarygodny dialog z otoczeniem, Warszawa: Wolters Kluwer Polska
Uzupełniająca:
1.	Olędzki J., 2009, Etyka w polskim public relations, Warszawa: ASPRA-JR
2.	Seitel F. P., 2003, Public Relations w praktyce, Warszawa: Felberg SJA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Przygotowanie projektu wpisującego się w strategię public relations wybranej organizacji przy zastosowaniu metody design thinking.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Studenci posiadają wiedzę ogólną na temat komunikowa-nia społecznego dysponują także wiedzą specjalistyczną o zadaniach i formach prowadzenia działalności public rela-tions w teoriach marketingowych ze szczególnym uwzględnieniem kreowania marki i zarządzania relacjami z klientem.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Studenci rozumieją znaczenie i funkcje pełnione przez specjalistów public relations, posiadają umiejętności po-zwalające im na podjęcie współpracy z agencjami PR lub na samodzielne prowadzenie takiej działalności w przedsiębiorstwie lub instytucji użytku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pisemnie strategii public relations (strategii PR) dla wybranej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Z1_U04: </w:t>
      </w:r>
    </w:p>
    <w:p>
      <w:pPr/>
      <w:r>
        <w:rPr/>
        <w:t xml:space="preserve">Potrafi zorganizować pracę w dziale PR, dbać o sprawną komunikację wewnętrzną instytucji, korzystać z narzędzi media relations, zna techniki kształtowania wizerunku firmy/instytucji, umie opracować podstawowe dokumenty niezbędne do strategicznego zarządzania organizacją jak misja firmy oraz plan zapobiegania i rozwiązywania sytuacji kryzysowych. Potrafi także zadbać o dobre relacje z wszystkimi interesariuszami organizacji oraz przedstawicielami instytucji samorządowych i państwowych.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pisemnie strategii public relations (strategii PR) dla wybranej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Student poprawnie artykułuje różnice między PR a propa-gandą, reklamą i autopromocją, posiada zobiektywizowany osąd działalności komunikacyjnej różnych firm i osób jak i potrafi umiejętnie wpływać na rozwój udziału organizacji w dyskursie publicznym.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pisemnie strategii public relations (strategii PR) dla wybranej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2024-05-03T04:55:24+02:00</dcterms:created>
  <dcterms:modified xsi:type="dcterms:W3CDTF">2024-05-03T04:55:24+02:00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