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komunikacją w zapewnianiu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Hawrysz Liliana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 
15h projektów+ 5h przygotowanie się do testu + 10h przygotowanie scenariusza kryzysu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0,67 ECTS
15h projektów + 5 h konsultacje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
15h projektów+ 5h przygotowanie się do testu + 10h przygotowanie scenariusza kryzysu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podstawowych zagadnień, związanych ze znaczeniem komunikacją dla zapewnienia ciągłości działania. Omówione zostaną pojęcia dotyczące: zasad skutecznego komunikowania się; public relations, modeli komunikacji stosowanych w organizacjach; sytuacji potencjalnie kryzysowych; przygotowania księgi zarządzania kryzysowego; uwarunkowań oraz założeń komunikacji kryzysowej; powołania sztabu kryzysowego.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D. Projekt: 
1.	Zasady skutecznego komunikowania się. Uwarunkowania oraz założenia komunikacji kryzysowej. Sztab kryzysowy. Obieg informacji na potrzeby zarządzania kryzysowego. Omówienie zasad zaliczenia i celów przedmiotu (2 h)
2.	Public relations, modele komunikacji stosowane w organizacjach. Omówienie sytuacji potencjalnie kryzysowych. Księga zarządzania kryzysowego. Przygotowanie procedury informowania: informowania służb właściwych dla zagrożenia; informowania organów administracji publicznej; informowania interesariuszy; informowania rodzin poszkodowanych; informowania podmiotów zależnych (2h)
3.	Przygotowanie schematu postępowania w przypadku awarii, katastrofy.(2h)
4.	Scenariusze kryzysu- np.: pandemia, wypadek przy pracy; wypadek na dużą skalę- katastrofalny; poważny wypadek związany z ochroną środowiska; konflikt z organizacją ekologiczną;  poważna wada produktu; poważna awaria lub akt sabotażu; akcja protestacyjna lub strajk; akt przestępstwa popełniony przez pracownika; mobbing; nagłe odejście kluczowego pracownika do firmy konkurencyjnej; defraudacja środków pieniężnych; kradzież mienia firmy o znacznej wartości; utrata danych, kradzież lub ujawnienie wrażliwych informacji; awaria lub zniszczenia infrastruktury informatycznej.(8h)
5.	Komunikaty dla mediów dla każdego z powyższych scenariuszy kryzysu.(1 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 
1.	Ocena formatywna: ocenie polega: test zaliczeniowy, aktywność podczas zajęć, scenariusze kryzysu.
2.	Ocena sumatywna : suma punktów uzyskanych z trzech części zaliczenia (test zaliczeniowy+ aktywność+ scenariusze kryzysu): max 50 (ocena 5,0), wymaganych min 26 (ocena 3,0).
Ocena końcowa jest wystawiana według następującej skali: 
26-34 – 3,0 
35-39 – 3,5 
40-43 – 4,0 
45-47 – 4,5 
48-50 – 5,0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Jaworowicz M., Jaworowicz P., (2017), Skuteczna komunikacja w nowoczesnej organizacji, Difin, Warszawa.
2.	Hamilton Ch., (2011), Skuteczna komunikacja w biznesie, PWN, Warszawa.
3.	Wójcik K., (2015), Public relations, Wiarygodny dialog z otoczeniem, Wolters Kluwer Polska, Warszawa.
4.	Kaczmarek T., Ćwiek G., (2009), Ryzyko kryzysu a ciągłość działania, Difin, Warszawa.
Uzupełniająca:
1.	Kosieradzka A., Zawiła-Niedźwiecki J., (red.), (2016), Zaawansowana metodyka oceny ryzyka w publicznym zarządzaniu kryzysowym, edu-Libri, Kraków-Legionowo. 
2.	Cornelissen J., (2010), Komunikacja korporacyjna. Przewodnik po teorii i praktyce, Wolters Kluwer,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Absolwent zna i rozumie w pogłębionym stopniu teorie naukowe właściwe dla nauk o zarządzaniu oraz kierun-ki ich rozwoju, a także zaawansowaną metodologię ba-dań ze szczególnym uwzględnieniem analityki biznesowej oraz zarządzania projektami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Absolwent zna i rozumie 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Absolwent potrafi  identyfikować, interpretować i wyja-śniać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I2_U19: </w:t>
      </w:r>
    </w:p>
    <w:p>
      <w:pPr/>
      <w:r>
        <w:rPr/>
        <w:t xml:space="preserve">Absolwent potrafi komunikować się na tematy specjalistyczne ze zróżnicowanymi kręgami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 : </w:t>
      </w:r>
    </w:p>
    <w:p>
      <w:pPr/>
      <w:r>
        <w:rPr/>
        <w:t xml:space="preserve">Absolwent jest gotów do krytycznej oceny odbieranych treści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 : </w:t>
      </w:r>
    </w:p>
    <w:p>
      <w:pPr/>
      <w:r>
        <w:rPr/>
        <w:t xml:space="preserve">Absolwent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2026-09-12T05:53:05+02:00</dcterms:created>
  <dcterms:modified xsi:type="dcterms:W3CDTF">2026-09-12T05:53:05+02:00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