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w:t>
      </w:r>
    </w:p>
    <w:p>
      <w:pPr>
        <w:keepNext w:val="1"/>
        <w:spacing w:after="10"/>
      </w:pPr>
      <w:r>
        <w:rPr>
          <w:b/>
          <w:bCs/>
        </w:rPr>
        <w:t xml:space="preserve">Koordynator przedmiotu: </w:t>
      </w:r>
    </w:p>
    <w:p>
      <w:pPr>
        <w:spacing w:before="20" w:after="190"/>
      </w:pPr>
      <w:r>
        <w:rPr/>
        <w:t xml:space="preserve">Robert Kowalski, prof. nzw. dr hab. inż.; Paweł Chudzik, mgr inż.; Michał Głowacki, mgr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 wykład 15 godz., obecność na ćwiczeniach projektowych 15 godz., obrona projektów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projektowa. Poziomy i etapy analizy konstrukcji. Oddziaływania pożaru na konstrukcje. Obliczeniowe modele przebiegu pożaru. Obliczeniowy efekt oddziaływań w trwałej sytuacji projektowej i wyjątkowej sytuacji projektowej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500oC.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2024-05-08T22:35:00+02:00</dcterms:created>
  <dcterms:modified xsi:type="dcterms:W3CDTF">2024-05-08T22:35:00+02:00</dcterms:modified>
</cp:coreProperties>
</file>

<file path=docProps/custom.xml><?xml version="1.0" encoding="utf-8"?>
<Properties xmlns="http://schemas.openxmlformats.org/officeDocument/2006/custom-properties" xmlns:vt="http://schemas.openxmlformats.org/officeDocument/2006/docPropsVTypes"/>
</file>