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dr inż. P. A. Król,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1080-BU000-MSP-0911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 Kopuły – rozwiązania konstrukcyjne.
- Hangary – kształtowanie, obliczanie i montaż.
- Nowoczesne ściany osłonowe w budynkach szkieletowych.
- Układy konstrukcyjne stalowych garaży wielopoziomowych.
- Zasobniki i silosy do przechowywania materiałów sypkich.
- Montaż zbiorników, budowli typu wieżowego i masztowego.
- Przejścia rurociągów przez przeszkody wodne.
- Specyfika obciążeń wież, masztów i oddziaływań kominów.
- Konstrukcje wiszące kładek nad rzeką.
- Podpory linii elektroenergetycznych i kolei linowych.
- Montaż suwnic i wież wyciągowych.
- Konstrukcje hal sportowych i wystawowych w budownictwie stalowym.
- Zadaszenia trybun stadionów.
- Rurociągi i gazociągi.
- Ogólna charakterystyka stalowych konstrukcji kościołów. 
- Stalowe hale łukowe.
- Konstrukcje cięgnowe w budownictwie przemysłowym.
- Proces wytwarzania konstrukcji stalowych w specjalistycznych wytwórniach.
- Konstrukcje wież badawczych do poszukiwań ropy.
- Awarie hal spowodowane obciążeniem od śniegu.
- Awarie podpór linii elektroenergetycznych spowodowane wiatrem i śniegiem.
- Awarie kominów i zbiorników stalowych.</w:t>
      </w:r>
    </w:p>
    <w:p>
      <w:pPr>
        <w:keepNext w:val="1"/>
        <w:spacing w:after="10"/>
      </w:pPr>
      <w:r>
        <w:rPr>
          <w:b/>
          <w:bCs/>
        </w:rPr>
        <w:t xml:space="preserve">Metody oceny: </w:t>
      </w:r>
    </w:p>
    <w:p>
      <w:pPr>
        <w:spacing w:before="20" w:after="190"/>
      </w:pPr>
      <w:r>
        <w:rPr/>
        <w:t xml:space="preserve">•	Warunkiem zaliczenia jest obecność na zajęciach, poprawne, samodzielne i terminowe wykonanie pracy zaliczeniowej, przedstawienie jej na zajęciach i obrona. 
•	Dopuszczalne jest maksimum 20% nieobecności. Nie ma konieczności usprawiedliwiania nieobecności.
•	W ramach ćwiczeń seminaryjnych wymagane jest opracowanie wybranego tematu, przedstawienie go na forum grupy i dyskusja nad przedstawionym zagadnieniem. 
•	Terminy wykonania i przedstawienia pracy oraz zakres podawane są na zajęciach.
•	Ocena z przedmiotu obejmuje ocenę uzyskaną z prezentacji, pisemnego raportu i uwzględnia obecność na ćwiczeniach seminaryjnych.
•	Zaliczenie należy uzyskać najpóźniej na ostatnich zajęciach semestru (przed sesją egzaminacyjną).
•	Poprawa oceny możliwa jest poprzez wykonanie poprawionej wersji opracowania (pisemnego raportu) oraz jego ustną obronę.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[red.]: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
Przykładowe pozycje literaturowe z zakresu Konstrukcji Betonowych: 
[1] Knauff M., Golubińska A., Knyziak P.: „Tablice i wzory do projektowania konstrukcji żelbetowych z przykładami obliczeń”, Wydawnictwo Naukowe PWN, Warszawa 2013;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W2: </w:t>
      </w:r>
    </w:p>
    <w:p>
      <w:pPr/>
      <w:r>
        <w:rPr/>
        <w:t xml:space="preserve">Ma wiedzę na temat aktualnych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2026-07-08T19:57:08+02:00</dcterms:created>
  <dcterms:modified xsi:type="dcterms:W3CDTF">2026-07-08T19:57:08+02:00</dcterms:modified>
</cp:coreProperties>
</file>

<file path=docProps/custom.xml><?xml version="1.0" encoding="utf-8"?>
<Properties xmlns="http://schemas.openxmlformats.org/officeDocument/2006/custom-properties" xmlns:vt="http://schemas.openxmlformats.org/officeDocument/2006/docPropsVTypes"/>
</file>