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Budownictwo przemysłowe metalowe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Józef Czernecki, dr inż.,Stanisław Wierzbicki, dr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1080-BUKBD-MSP-0410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77 godz. = 3 ECTS: wykłady 15 godz., ćwiczenia projektowe 30 godz., praca indywidualna przy wykonywaniu projektu 25 godz., konsultacje i obrona projektu 2 godz., studiowanie materiałów wykładowych, przygotowanie do zaliczenia 5 godz.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60 godz. = 2,5 ECTS: wykłady 15 godz., ćwiczenia projektowe 30 godz., konsultacje i obrona projektu 15 godz.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57 godz. = 2 ECTS: ćwiczenia projektowe 30 godz., praca indywidualna przy wykonywaniu projektu 25 godz., konsultacje i obrona projektu 2 godz.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o zasadach projektowania konstrukcji metalowych i wiadomości z zakresu przedmiotów Konstrukcje Metalowe I, II i III programu studiów I stopnia.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wiedzy i kształtowanie umiejętności w zakresie projektowania i wykonywania takich obiektów przemysłowych, jak: kominy, estakady, konstrukcje wsporcze halowego transportu podpartego i podwieszonego, rurociągów przesyłowych cieczy i gazów oraz podpór kolei linowych i słupów linii przesyłowych elektroenergetycznych. Analiza przykładów nowoczesnych rozwiązań przemysłowych obiektów o konstrukcji stalowej oraz zasad ich projektowania, wykonania i montażu.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I. Kominy stalowe: 
1. Charakterystyka ogólna kominów stalowych, klasyfikacja, rodzaje konstrukcji kominów, zagadnienia materiałowe, elementy konstrukcyjne kominów. 
2. Specyfika obciążeń i oddziaływań kominów, rodzaje obciążeń i oddziaływań, podstawowe charakterystyki dynamiczne komina, obciążenie wiatrem, działanie temperatury, wpływy korozyjne. 
3. Obliczanie kominów wolno stojących - przemieszczenie wierzchołka komina, stateczność miejscowa trzonu kominów, sprawdzenie nośności komina ze względu na zmęczenie, obliczenie zakotwienia podstawy trzonu komina i obliczanie połączeń kołnierzowych trzonu. 
II Estakady i dźwignice bramowe:
1. Obciążenia, schematy statyczne, konstrukcje przestrzenne estakad. 
2. Parametry techniczne dźwignic bramowych, schematy statyczne i konstrukcje suwnic bramowych. 
III Konstrukcje wsporcze halowego transportu podpartego:
1. Ogólna charakterystyka i grupy klasyfikacyjne suwnic i torów jezdnych. 
2. Podstawy projektowania belek podsuwnicowych, obciążenia, wytrzymałość zmęczeniowa belek. 
3. Konstrukcja i obliczanie belek podsuwnicowych, rodzaje belek, zasady kształtowania. 
4. Konstrukcje tężników, szczegóły konstrukcyjne belek podsuwnicowych, kozły odbojowe. 
IV Konstrukcje wsporcze transportu podwieszonego:
1. Tory jezdne suwnic podwieszonych. 
2. Obciążenia i sposoby obliczania torów jezdnych, szczegóły konstrukcyjne podwieszeń. 
V Rurociągi przesyłowe cieczy i gazów: 
1. Charakter pracy rurociągów. materiały i wyroby stosowane w rurociągach, wymiarowanie rurociągów. 
2. Przyczyny awarii rurociągów, problemy kruchych pęknięć, trwałość zmęczeniowa rurociągów. 
VI Podpory kolei linowych 
1. Informacje wstępne, podstawowe części podpory, wyposażenie podpory. 
2. Obciążenia i projektowanie słupów kolei linowych, warunki sztywności i inne zalecenia konstrukcyjne. 
VII Konstrukcje wsporcze elektroenergetycznych linii napowietrznych:
1. Charakterystyka ogólna, przeznaczenie i sposób pracy. 
2. Konstruowanie i obliczanie słupów linii energetycznych, szczegóły konstrukcyjne. 
VIII. Ćwiczenia projektowe semestralne (2 projekty): 
- komin stalowy jednopowłokowy wolnostojacy (projekt obejmuje obliczenia statyczne i wymiarowanie trzonu z uwzględnieniem zmęczenia, a także sporządzenie rysunków konstrukcyjnych), 
- belka podsuwnicowa transportu podpartego (projekt belki podsuwnicowej obejmuje obliczenia i wymiarowanie belki podsuwnicowej z tężnikiem kratowym i sporządzenie rysunków konstrukcyjnych).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ramach ćwiczeń projektowych wykonanie projektu komina stalowego wolno stojącego oraz sporządzenie rysunków konstrukcyjnych komina, a także wykonanie projektu belki podsuwnicowej podpartej z tężnikiem kratowym wraz z rysunkami wykonawczymi belki podsuwnicowej i obrona ustna projektów. 
Zdanie kolokwium pisemnego z materiału wykładowego na ocenę co najmniej dostateczną.
Ocena łączna z przedmiotu jest średnią ocen uzyskanych z ćwiczeń projektowych i kolokwium.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ŁUBIŃSKI M., ŻÓŁTOWSKI W.: Konstrukcje metalowe: Część II, Arkady, Warszawa 2004; 
[2] ZIÓŁKO J., WŁODARCZYK W., MENDERA Z., WŁODARCZYK S.: Stalowe konstrukcje specjalne, Arkady, Warszawa 1995;
[3] RYKALUK K.: Konstrukcje stalowe; Kominy, wieże, maszty, Oficyna Wydawnicza Politechniki Wrocławskiej, Wrocław 2007; 
[4] ŻMUDA J.: Projektowanie torów jezdnych suwnic i elektrowciągów, TiT 1997;
[5] ZIÓŁKO J., ORLIK G.: Montaż konstrukcji stalowych, Arkady, Warszawa 1980;
[6] BOGUCKI W., ŻYBURTOWICZ M.: Tablice do projektowania konstrukcji stalowych, Arkady,1996;
[7] PN-EN 1993-1-1-„Projektowanie konstrukcji stalowych. Cz.1.1: Reguły ogólne i reguły dla budynków”;
[8] PN-EN 1993-3-2 - Projektowanie konstrukcji stalowych. Cz. 3-2: Wieże, maszy i kominy - kominy;
[9] PN-EN 1993-6 - Projektowanie konstrukcji stalowych. Cz.6: Konstrukcje wsporcze suwnic.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Zna podstawowe zasady kształtowania i projektowania stalowych kominów przemysłowych.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wykładów. Wykonanie projektu komina stalowego.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K2_W05, K2_W10, K2_W12_KBI, K2_W14_KBI, K2_W15_KBI, K2_W16_KBI, K2_W17_KBI, K2_W20_KBI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T2A_W06, T2A_W07, T2A_W01, T2A_W03, T2A_W05, T2A_W07, T2A_W03, T2A_W05, T2A_W07, T2A_W04, T2A_W07, T2A_W03, T2A_W04, T2A_W05, T2A_W06, T2A_W07, T2A_W03, T2A_W06, T2A_W05, T2A_W02, T2A_W05</w:t>
      </w:r>
    </w:p>
    <w:p>
      <w:pPr>
        <w:keepNext w:val="1"/>
        <w:spacing w:after="10"/>
      </w:pPr>
      <w:r>
        <w:rPr>
          <w:b/>
          <w:bCs/>
        </w:rPr>
        <w:t xml:space="preserve">Efekt W2: </w:t>
      </w:r>
    </w:p>
    <w:p>
      <w:pPr/>
      <w:r>
        <w:rPr/>
        <w:t xml:space="preserve">Zna podstawy projektowania estakad i dźwignic bramowych.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K2_W14_KBI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T2A_W07</w:t>
      </w:r>
    </w:p>
    <w:p>
      <w:pPr>
        <w:keepNext w:val="1"/>
        <w:spacing w:after="10"/>
      </w:pPr>
      <w:r>
        <w:rPr>
          <w:b/>
          <w:bCs/>
        </w:rPr>
        <w:t xml:space="preserve">Efekt W3: </w:t>
      </w:r>
    </w:p>
    <w:p>
      <w:pPr/>
      <w:r>
        <w:rPr/>
        <w:t xml:space="preserve">Zna zasady kształtowania, konstruowania i obliczania konstrukcji wsporczych halowego transportu podpartego.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 belki podsuwnicowej. Zaliczenie wykładów.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K2_W12_KBI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T2A_W05, T2A_W07</w:t>
      </w:r>
    </w:p>
    <w:p>
      <w:pPr>
        <w:keepNext w:val="1"/>
        <w:spacing w:after="10"/>
      </w:pPr>
      <w:r>
        <w:rPr>
          <w:b/>
          <w:bCs/>
        </w:rPr>
        <w:t xml:space="preserve">Efekt W4: </w:t>
      </w:r>
    </w:p>
    <w:p>
      <w:pPr/>
      <w:r>
        <w:rPr/>
        <w:t xml:space="preserve">Zna ogólne zasady projektowania torów jezdnych transportu podwieszonego.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T2A_W05, T2A_W07</w:t>
      </w:r>
    </w:p>
    <w:p>
      <w:pPr>
        <w:keepNext w:val="1"/>
        <w:spacing w:after="10"/>
      </w:pPr>
      <w:r>
        <w:rPr>
          <w:b/>
          <w:bCs/>
        </w:rPr>
        <w:t xml:space="preserve">Efekt W5: </w:t>
      </w:r>
    </w:p>
    <w:p>
      <w:pPr/>
      <w:r>
        <w:rPr/>
        <w:t xml:space="preserve">Ma ogolną wiedzę na temat rurociągów przesyłowych cieczy i gazów.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W6: </w:t>
      </w:r>
    </w:p>
    <w:p>
      <w:pPr/>
      <w:r>
        <w:rPr/>
        <w:t xml:space="preserve">Zna ogólne zasady projektowania podór kolei linowych.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K2_W15_KBI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T2A_W05, T2A_W06, T2A_W07</w:t>
      </w:r>
    </w:p>
    <w:p>
      <w:pPr>
        <w:keepNext w:val="1"/>
        <w:spacing w:after="10"/>
      </w:pPr>
      <w:r>
        <w:rPr>
          <w:b/>
          <w:bCs/>
        </w:rPr>
        <w:t xml:space="preserve">Efekt W7: </w:t>
      </w:r>
    </w:p>
    <w:p>
      <w:pPr/>
      <w:r>
        <w:rPr/>
        <w:t xml:space="preserve">Ma ogólną wiedzę na temat konstrukcji wsporczych linii elektroenergetycznych.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W8: </w:t>
      </w:r>
    </w:p>
    <w:p>
      <w:pPr/>
      <w:r>
        <w:rPr/>
        <w:t xml:space="preserve">Zna podstawowe normy z zakresu projektowania konstrukcji wsporczych suwnic i kominów.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projektu. Obrona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K2_W12_KBI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T2A_W05,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Potrafi zaprojektować główną konstrukcję wsporczą suwnicy natorowej (belkę podsuwnicową)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obrona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K2_U04, K2_U06, K2_U12_KBI, K2_U13_KBI, K2_U14_KBI, K2_U15_KBI, K2_U20_KBI, K2_U23_KBI, K2_U24_KBI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T2A_U09, T2A_U12, T2A_U18, T2A_U19, T2A_U01, T2A_U02, T2A_U15, T2A_U07, T2A_U08, T2A_U15, T2A_U02, T2A_U07, T2A_U18, T2A_U11, T2A_U15, T2A_U19, T2A_U10, T2A_U17, T2A_U19, T2A_U02, T2A_U07, T2A_U13, T2A_U19</w:t>
      </w:r>
    </w:p>
    <w:p>
      <w:pPr>
        <w:keepNext w:val="1"/>
        <w:spacing w:after="10"/>
      </w:pPr>
      <w:r>
        <w:rPr>
          <w:b/>
          <w:bCs/>
        </w:rPr>
        <w:t xml:space="preserve">Efekt U2: </w:t>
      </w:r>
    </w:p>
    <w:p>
      <w:pPr/>
      <w:r>
        <w:rPr/>
        <w:t xml:space="preserve">Potrafi zaprojektować przemysłowy komin stalowy jednopowłokowy z wykładziną wewnętrzną.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obrona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K2_U23_KBI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T2A_U10, T2A_U17, T2A_U19</w:t>
      </w:r>
    </w:p>
    <w:p>
      <w:pPr>
        <w:keepNext w:val="1"/>
        <w:spacing w:after="10"/>
      </w:pPr>
      <w:r>
        <w:rPr>
          <w:b/>
          <w:bCs/>
        </w:rPr>
        <w:t xml:space="preserve">Efekt U3: </w:t>
      </w:r>
    </w:p>
    <w:p>
      <w:pPr/>
      <w:r>
        <w:rPr/>
        <w:t xml:space="preserve">Potrafi wykonać rysunki konstrukcyjne belki podsuwnicowej i komina stalowego.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K2_U24_KBI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T2A_U07, T2A_U13, T2A_U19</w:t>
      </w:r>
    </w:p>
    <w:p>
      <w:pPr>
        <w:keepNext w:val="1"/>
        <w:spacing w:after="10"/>
      </w:pPr>
      <w:r>
        <w:rPr>
          <w:b/>
          <w:bCs/>
        </w:rPr>
        <w:t xml:space="preserve">Efekt U4: </w:t>
      </w:r>
    </w:p>
    <w:p>
      <w:pPr/>
      <w:r>
        <w:rPr/>
        <w:t xml:space="preserve">Potrafi korzystać z norm dotyczących projektowania belek podsuwnicowych i kominów stalowych.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obrona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U5: </w:t>
      </w:r>
    </w:p>
    <w:p>
      <w:pPr/>
      <w:r>
        <w:rPr/>
        <w:t xml:space="preserve">Potrafi zebrać obciążenia statyczne i dynamiczne przekazywane przez suwnice natorowe.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K2_U14_KBI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T2A_U15</w:t>
      </w:r>
    </w:p>
    <w:p>
      <w:pPr>
        <w:keepNext w:val="1"/>
        <w:spacing w:after="10"/>
      </w:pPr>
      <w:r>
        <w:rPr>
          <w:b/>
          <w:bCs/>
        </w:rPr>
        <w:t xml:space="preserve">Efekt U6: </w:t>
      </w:r>
    </w:p>
    <w:p>
      <w:pPr/>
      <w:r>
        <w:rPr/>
        <w:t xml:space="preserve">Potrafi ustalić i zebrać obciążenia stałe, technologiczne, termiczne i klimatyczne działające na kominy.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obrona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U7: </w:t>
      </w:r>
    </w:p>
    <w:p>
      <w:pPr/>
      <w:r>
        <w:rPr/>
        <w:t xml:space="preserve">Potrafi dokonać klasyfikacji konstrukcji przemysłowych ze względy na ich przeznaczenie.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K2_U12_KBI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Studiuje materiały wykładowe. Uzupełnia wiedzę informacjami z literatury i innych ogólnie dostępnych źródeł.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K2_K01, K2_K02, K2_K03, K2_K05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T2A_K04, T2A_K01, T2A_K06, T2A_K05, T2A_K07, T2A_K02</w:t>
      </w:r>
    </w:p>
    <w:p>
      <w:pPr>
        <w:keepNext w:val="1"/>
        <w:spacing w:after="10"/>
      </w:pPr>
      <w:r>
        <w:rPr>
          <w:b/>
          <w:bCs/>
        </w:rPr>
        <w:t xml:space="preserve">Efekt K2: </w:t>
      </w:r>
    </w:p>
    <w:p>
      <w:pPr/>
      <w:r>
        <w:rPr/>
        <w:t xml:space="preserve">Wykonując projekty poszukuje prawidłowych, racjonalnych i uzasadnionych ekonomicznie rozwiązań.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2026-09-12T11:24:44+02:00</dcterms:created>
  <dcterms:modified xsi:type="dcterms:W3CDTF">2026-09-12T11:24:44+02:00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