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konstrukcji (MiBP)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Zofia Kozyra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1080-BUMBP-MSP-0410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100 godz. = 4 ECTS:
wykład 30 godz. na sali wykładowej, 
ćwiczenia projektowe 15 godz. na sali wykładowej, 
praca własna nad projektem: 15 godz.
zapoznanie się z literaturą 7 godz.,
konwersatoria: 15 godz.
 przygotowanie do egzaminu 15 godz
egzamin 3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60 godzin zajęć w sali wykładowej = 2.5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40 godz. = 1,5 ECTS: 
praca własna nad projektem: 15 godz.
zapoznanie się z literaturą 7 godz.,
przygotowanie do egzaminu 15 godz
egzamin 3 godz.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Opanowanie materiału z przedmiotów: Wytrzymałość materiałów I i II, Mechanika konstrukcji I i II – studia I stopnia, Metoda Elementów Skończonych.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Rozszerzenie przez studentów wiedzy z szeroko rozumianej mechaniki konstrukcji o wybrane zagadnienia ważne z punktu widzenia projektowania mostów i budowli podziemnych.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Wybrane zagadnienia dynamiki konstrukcji mostowych.
Ruszty o węzłach sztywnych, pręty zakrzywione w planie.
Wybrane zagadnienia mechaniki prętów cienkościennych: statyka, zwichrzenie i wyboczenie giętno-skrętne.
Podstawy mechaniki konstrukcji cięgnowych.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Dwie prace projektowe – wykonanie i obrona. Egzamin pisemny i ustny.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Arczewski K., Pietrucha J., Szuster J.T. – Dynamika układów fizycznych, Oficyna Wydawnicza Politechniki Warszawskiej, Warszawa, 2008.
2.	Chmielewski T., Zembaty Z. – Podstawy dynamiki budowli, Arkady, 1998.
3.	Lewandowski R. – Dynamika konstrukcji budowlanych, Wydawnictwo Politechniki Poznańskiej, 2006.
4.	Nowacki W. – Dynamika budowli, Arkady, Warszawa, 1961.
5.	Osiński Z.: Teoria drgań, PWN, Warszawa 1978.
6.	Paultre P. – Dynamics of structures, ISTE / Wiley, 2010.
7.	A. Gomuliński, M. Witkowski, Mechanika budowli: kurs dla zaawansowanych, 
Oficyna Wydawnicza Politechniki Warszawskiej, Warszawa 1993.
 8.      Hajduk J., Osiecki J., Ustroje cięgnowe. Teoria i obliczenia. Arkady 1970;
9.	T. Lewiński, K. Hetmański, Z. Kozyra, M.Sitek, Zbiór zadań z mechaniki konstrukcji prętowych: Zagadnienia zginania z udziałem dużych sił osiowych, wyboczenia i dynamiki, Warszawa: Wydział Inżynierii Lądowej Politechniki Warszawskiej (w druku).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Potrafi badać drgania mostów poddanych obciążeniom ruchomym.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</w:t>
      </w:r>
    </w:p>
    <w:p>
      <w:pPr>
        <w:keepNext w:val="1"/>
        <w:spacing w:after="10"/>
      </w:pPr>
      <w:r>
        <w:rPr>
          <w:b/>
          <w:bCs/>
        </w:rPr>
        <w:t xml:space="preserve">Efekt W2: </w:t>
      </w:r>
    </w:p>
    <w:p>
      <w:pPr/>
      <w:r>
        <w:rPr/>
        <w:t xml:space="preserve">Zna podstawy konstrukcji cięgnowych.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</w:t>
      </w:r>
    </w:p>
    <w:p>
      <w:pPr>
        <w:keepNext w:val="1"/>
        <w:spacing w:after="10"/>
      </w:pPr>
      <w:r>
        <w:rPr>
          <w:b/>
          <w:bCs/>
        </w:rPr>
        <w:t xml:space="preserve">Efekt W3: </w:t>
      </w:r>
    </w:p>
    <w:p>
      <w:pPr/>
      <w:r>
        <w:rPr/>
        <w:t xml:space="preserve">Potrafi  analizować pracę sprężystą prętów cienkościennych, także w zakresie zwichrzenia i wyboczenia giętno-skrętnego.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</w:t>
      </w:r>
    </w:p>
    <w:p>
      <w:pPr>
        <w:keepNext w:val="1"/>
        <w:spacing w:after="10"/>
      </w:pPr>
      <w:r>
        <w:rPr>
          <w:b/>
          <w:bCs/>
        </w:rPr>
        <w:t xml:space="preserve">Efekt W4: </w:t>
      </w:r>
    </w:p>
    <w:p>
      <w:pPr/>
      <w:r>
        <w:rPr/>
        <w:t xml:space="preserve">Zna cechy współpracy konstrukcji z podłożem.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Umie wybrać metodę analityczną lub komputerową do analizy konstrukcji inżynierskiej.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T2A_U18</w:t>
      </w:r>
    </w:p>
    <w:p>
      <w:pPr>
        <w:keepNext w:val="1"/>
        <w:spacing w:after="10"/>
      </w:pPr>
      <w:r>
        <w:rPr>
          <w:b/>
          <w:bCs/>
        </w:rPr>
        <w:t xml:space="preserve">Efekt U2: </w:t>
      </w:r>
    </w:p>
    <w:p>
      <w:pPr/>
      <w:r>
        <w:rPr/>
        <w:t xml:space="preserve">Umie wyznaczyć siły wewnętrzne i przemieszczenia w ruszcie o węzłach sztywnych.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T2A_U18</w:t>
      </w:r>
    </w:p>
    <w:p>
      <w:pPr>
        <w:keepNext w:val="1"/>
        <w:spacing w:after="10"/>
      </w:pPr>
      <w:r>
        <w:rPr>
          <w:b/>
          <w:bCs/>
        </w:rPr>
        <w:t xml:space="preserve">Efekt U3: </w:t>
      </w:r>
    </w:p>
    <w:p>
      <w:pPr/>
      <w:r>
        <w:rPr/>
        <w:t xml:space="preserve">Umie wyznaczyć siły wewnętrzne i przemieszczenia w ramie przestrzennej.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T2A_U18</w:t>
      </w:r>
    </w:p>
    <w:p>
      <w:pPr>
        <w:keepNext w:val="1"/>
        <w:spacing w:after="10"/>
      </w:pPr>
      <w:r>
        <w:rPr>
          <w:b/>
          <w:bCs/>
        </w:rPr>
        <w:t xml:space="preserve">Efekt U4: </w:t>
      </w:r>
    </w:p>
    <w:p>
      <w:pPr/>
      <w:r>
        <w:rPr/>
        <w:t xml:space="preserve">Umie zbudować model obliczeniowy konstrukcji mostowej.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Potrafi pracować w grupie.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2026-07-29T19:45:15+02:00</dcterms:created>
  <dcterms:modified xsi:type="dcterms:W3CDTF">2026-07-29T19:45:15+02:00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