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 - wybrane działy (BZ, IPB)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Anna Zapart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1120-BUIPB-MSP-9300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30 godzin; ćwiczenia 45 godzin ; zapoznanie się z litaraturą 10godzin; przygotowanie sie do sprawdzianów 20 godzin; przygtowanie się do bieżacych ćwiczeń 15 godzin ; przygotowanie sie do ćwiczeń w laboratorium 15godzin; razem 135 ; = 5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30 godzin; ćwiczenia i laboratorium 45 godzin; konsultacje przygotowujące do ćwiczeń i laboratoriów 15 godz.Razem 90h= 3,5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Przygotowanie do zajęć 20h; przygotowanie do zajęć w laboratorium 15h; przygotowanie do sprawdzianów 15h; razem 50h = 2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materiału z matematyki z zakresu studiów I stopnia: analizy matematycznej I i II, algebry i geometrii analitycznej. W szczególności rachunku różniczkowego i całkowego funkcji jednej i wielu zmiennych; równań różniczkowych zwyczajnych; równań powierzchni drugiego stopnia, elementów geometrii różniczkowej, układów równań liniowych (metoda eliminacji Gaussa).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rozwiązywania prostych równań różniczkowych cząstkowych liniowych. Umiejętność opracowywania danych za pomocą metod statystyki matematycznej. Znajomość testowania hipotez statystycznych parametrycznych i nieparametrycznych. Umiejętność formułowania i rozwiązywania problemów optymalizacyjnych za pomocą programowania liniowego z użyciem metody simpleks. Rozwiązywanie zagadnień transportowych. Znajomość elementów teorii gier ( gry z naturą).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Szeregi Fouriera. Równania różniczkowe cząstkowe quasiliniowe I rzędu. Równania różniczkowe cząstkowe liniowe rzędu II. Sprowadzanie równań liniowych różniczkowych cząstkowych II rzędu do postaci kanonicznej. Metody rozwiązywania: metoda d`Alemberta i Fouriera. Zmienna losowa jedno i dwuwymiarowa: zmienna skokowa i ciągła. Dystrybuanta, wartość średnia, wariancja. Rozkłady zmiennych losowych. Twierdzenia graniczne. Rozkład zero-jedynkowy, dwumianowy, Poissona, jednostajny, wykładniczy, Cauchy`ego, normalny, t-Studenta, chi-kwadrat. Test zgodności chi-kwadrat, test niezależności, test mediany. Programowanie liniowe. Metoda simpleks.  Zagadnienia transportowe. Elementy teorii gier.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Ćwiczenia - dwa sprawdziany, każdy po 20pkt. Egzamin - część zadaniowa i część teoretyczna; łącznie 60 pkt. Przedmiot zalicza co najmniej 41pkt. liczonych jako suma punktów z ćwiczeń i egzaminu.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Kącki E. – Równania różniczkowe cząstkowe w zagadnieniach fizyki i techniki. WN-T. 2. Tołstow G.P. – Szeregi Fouriera. PWN 3. Musiał-Walczak I., Muszyński J., Radzikowski J., Włodarska-Dymitruk A. – Zbiór zadań z matematyki t.III – O.W. PW 4. Otto E. (praca zbiorowa) – Matematyka dla wydziałów budowlanych i mechanicznych. PWN. 5. Traczyk T, Mączyński M. – Matematyka stosowana w inŜynierii chemicznej. WN-T. 6. Tichonow, Samarski – Równania fizyki matematycznej. PWN. 7. Gerstenkorn T, Śródka T. – Kombinatoryka i rachunek prawdopodobieństwa. PWN. 8. Plucińska A. , Pluciński E. – Elementy probabilistyki. 9. Greń J. – Zadania i modele statystyki matematycznej. PWN 10. Smirnow, Dunin-Barkowski – Kurs rachunku prawdopodobieństwa i statystyki dla zastosowań technicznych. PWN. 11. Jaworski K.M. – Metodologia projektowania realizacji budowy. PWN. 12. Stark M., Nicholls R.L. – Matematyczne podstawy projektowania inżynierskiego. PWN. 13. Stachurski A., Wierzbicki A.,- Podstawy optymalizacji. PWN.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https://pele.il.pw.edu.pl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Na witrynie edukacyjnej PELE są podane wszystkie informacje dotyczące przedmiotu:
- regulamin,
- literatura,
- zadania na każdy tydzień, niektóre z rozwiązaniami w postaci prezentacji ( z głosem),
- wyniki prac i egzaminów.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Student ma opanowaną metodę Fouriera dla równań różniczkowych cząstkowych liniowych; zna podstawowe hipotezy statystyczne i testy ich weryfikacji; zna podstawowe zagadnienia optymalizacji liniowej.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2 sprawdziany w czsie ćwiczeń; egzamin na koniec semestru.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K2_W01, K2_W03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Student potrafi sklasyfikować typy równań różniczkowych cząstkowych i zastosować do nich odpowiednia metodę rozwiązania; potrafi przetestować podstawowe hipotezy statystyczne, potrafi sformułować i rozwiązać proste liniowe zagadnienia optymalizacyjne.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jak dla wiedzy ( sprawdziany i egzamin).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K2_U01, K2_U02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T2A_U11, T2A_U09, T2A_U18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K1: </w:t>
      </w:r>
    </w:p>
    <w:p>
      <w:pPr/>
      <w:r>
        <w:rPr/>
        <w:t xml:space="preserve">Student potrafi korzystać z literatury; rozumie potrzebę nieustannego kształcenie; potrafi rozwiązywać problemy w grupie.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K2_K01, K2_K02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T2A_K04, T2A_K01, 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2025-05-04T21:20:45+02:00</dcterms:created>
  <dcterms:modified xsi:type="dcterms:W3CDTF">2025-05-04T21:20:45+02:00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