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Sławomir Czarnecki,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1080-BUTKO-MSP-0404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Razem 100 godz. = 4 ECTS: ćwiczenia w laboratorium komputerowym 30 godz., wykład 15 godz., studiowanie literatury i materiałów dydaktycznych pobranych ze strony www przedmiotu 30 godz., konsultacje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50 godz. = 2 ECTS: ćwiczenia w laboratorium komputerowym 30 godz., wykłady 15 godz., konsultacje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 = 1 ECTS: ćwiczenia w laboratorium komputerowym 30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pisania prostych programów w dowolnym języku programowania strukturalnego w zakresie zdefiniowanym przez program drugiego semestru studiów dziennych przedmiotu Informatyka - Podstawy Programowania.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Zrozumienie podstawowych pojęć programowania obiektowego i opanowanie umiejętności implementowania algorytmów w języku obiektowym na poziomie średnio zaawansowanym przy zastosowaniu poznanych technik,
Po zakończeniu kursu student powinien potrafić samodzielnie pisać własne programy obiektowo zorientowane, w których umie dodatkowo wykorzystywać opracowane przez inne osoby algorytmy, gotowe podprogramy, funkcje lub procedury. </w:t>
      </w:r>
    </w:p>
    <w:p>
      <w:pPr>
        <w:keepNext w:val="1"/>
        <w:spacing w:after="10"/>
      </w:pPr>
      <w:r>
        <w:rPr>
          <w:b/>
          <w:bCs/>
        </w:rPr>
        <w:t xml:space="preserve">Treści kształcenia: </w:t>
      </w:r>
    </w:p>
    <w:p>
      <w:pPr>
        <w:spacing w:before="20" w:after="190"/>
      </w:pPr>
      <w:r>
        <w:rPr/>
        <w:t xml:space="preserve">Podstawy programowania obiektowego w wybranym języku.</w:t>
      </w:r>
    </w:p>
    <w:p>
      <w:pPr>
        <w:keepNext w:val="1"/>
        <w:spacing w:after="10"/>
      </w:pPr>
      <w:r>
        <w:rPr>
          <w:b/>
          <w:bCs/>
        </w:rPr>
        <w:t xml:space="preserve">Metody oceny: </w:t>
      </w:r>
    </w:p>
    <w:p>
      <w:pPr>
        <w:spacing w:before="20" w:after="190"/>
      </w:pPr>
      <w:r>
        <w:rPr/>
        <w:t xml:space="preserve">Forma zaliczenia przedmiotu jest indywidualna i zależy przede wszystkim od przewidywanego stopnia zainteresowania studenta wykorzystaniem umiejętności samodzielnego programowania w pracy dyplomowej itp. Studenci wykazujący duże zainteresowanie programowaniem piszą swój własny program. Poprawnie działający program jest podstawą do zaliczenia przedmiotu. Studenci wykazujący mniejsze zainteresowanie programowaniem piszą kolokwium zaliczeniowe pod koniec semestru. Zadania kolokwialne polegają na samodzielnym napisaniu kilku (najczęściej nie więcej niż czterech) krótkich programów w ciągu 3 godzin przy stanowisku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podstawy programowania obiektowego i semantyki wybranego języka programowania obiektowego.</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K2_W11_TK</w:t>
      </w:r>
    </w:p>
    <w:p>
      <w:pPr>
        <w:spacing w:before="20" w:after="190"/>
      </w:pPr>
      <w:r>
        <w:rPr>
          <w:b/>
          <w:bCs/>
        </w:rPr>
        <w:t xml:space="preserve">Powiązane efekty obszarowe: </w:t>
      </w:r>
      <w:r>
        <w:rPr/>
        <w:t xml:space="preserve">T2A_W02, 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samodzielnie pisać własne programy obiektowo zorientowane, w których umie dodatkowo wykorzystywać opracowane przez inne osoby algorytmy, gotowe podprogramy, funkcje lub procedury. </w:t>
      </w:r>
    </w:p>
    <w:p>
      <w:pPr>
        <w:spacing w:before="60"/>
      </w:pPr>
      <w:r>
        <w:rPr/>
        <w:t xml:space="preserve">Weryfikacja: </w:t>
      </w:r>
    </w:p>
    <w:p>
      <w:pPr>
        <w:spacing w:before="20" w:after="190"/>
      </w:pPr>
      <w:r>
        <w:rPr/>
        <w:t xml:space="preserve">sprawdzian.</w:t>
      </w:r>
    </w:p>
    <w:p>
      <w:pPr>
        <w:spacing w:before="20" w:after="190"/>
      </w:pPr>
      <w:r>
        <w:rPr>
          <w:b/>
          <w:bCs/>
        </w:rPr>
        <w:t xml:space="preserve">Powiązane efekty kierunkowe: </w:t>
      </w:r>
      <w:r>
        <w:rPr/>
        <w:t xml:space="preserve">K2_U13_TK</w:t>
      </w:r>
    </w:p>
    <w:p>
      <w:pPr>
        <w:spacing w:before="20" w:after="190"/>
      </w:pPr>
      <w:r>
        <w:rPr>
          <w:b/>
          <w:bCs/>
        </w:rPr>
        <w:t xml:space="preserve">Powiązane efekty obszarowe: </w:t>
      </w:r>
      <w:r>
        <w:rPr/>
        <w:t xml:space="preserve">T2A_U01, T2A_U08, T2A_U09, T2A_U11, T2A_U19</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uczenia się przez całe życie, potrafi inspirować i organizować proces uczenia się innych osób.</w:t>
      </w:r>
    </w:p>
    <w:p>
      <w:pPr>
        <w:spacing w:before="60"/>
      </w:pPr>
      <w:r>
        <w:rPr/>
        <w:t xml:space="preserve">Weryfikacja: </w:t>
      </w:r>
    </w:p>
    <w:p>
      <w:pPr>
        <w:spacing w:before="20" w:after="190"/>
      </w:pPr>
      <w:r>
        <w:rPr/>
        <w:t xml:space="preserve">Indywidualna rozmowa.</w:t>
      </w:r>
    </w:p>
    <w:p>
      <w:pPr>
        <w:spacing w:before="20" w:after="190"/>
      </w:pPr>
      <w:r>
        <w:rPr>
          <w:b/>
          <w:bCs/>
        </w:rPr>
        <w:t xml:space="preserve">Powiązane efekty kierunkowe: </w:t>
      </w:r>
      <w:r>
        <w:rPr/>
        <w:t xml:space="preserve">K2_K01, K2_K02</w:t>
      </w:r>
    </w:p>
    <w:p>
      <w:pPr>
        <w:spacing w:before="20" w:after="190"/>
      </w:pPr>
      <w:r>
        <w:rPr>
          <w:b/>
          <w:bCs/>
        </w:rPr>
        <w:t xml:space="preserve">Powiązane efekty obszarowe: </w:t>
      </w:r>
      <w:r>
        <w:rPr/>
        <w:t xml:space="preserve">T2A_K03, T2A_K04, T2A_K01,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2024-04-29T01:34:14+02:00</dcterms:created>
  <dcterms:modified xsi:type="dcterms:W3CDTF">2024-04-29T01:34:14+02:00</dcterms:modified>
</cp:coreProperties>
</file>

<file path=docProps/custom.xml><?xml version="1.0" encoding="utf-8"?>
<Properties xmlns="http://schemas.openxmlformats.org/officeDocument/2006/custom-properties" xmlns:vt="http://schemas.openxmlformats.org/officeDocument/2006/docPropsVTypes"/>
</file>