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 MATLAB/SIMULINK. 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układu napędowego z zamianą ruchu (2x), model silnika skokowego,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4-5 pytań wymagających opracowania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SPU_W_01: </w:t>
      </w:r>
    </w:p>
    <w:p>
      <w:pPr/>
      <w:r>
        <w:rPr/>
        <w:t xml:space="preserve">zna zasady budowy modeli matematycznych: mikrosilników prądu stałego, silników skokowych i zespołów transmisji mocy w napędach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ramach wykładu; ocena z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SPU_W_02: </w:t>
      </w:r>
    </w:p>
    <w:p>
      <w:pPr/>
      <w:r>
        <w:rPr/>
        <w:t xml:space="preserve">Zna zasady budowy programów symulacyjnych w środowisku Matlab/simulink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wykonywane samodzielnie - 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SPU_U_02: </w:t>
      </w:r>
    </w:p>
    <w:p>
      <w:pPr/>
      <w:r>
        <w:rPr/>
        <w:t xml:space="preserve">Umie przedstawić raport dotyczący opracowania i uruchomienia modelu symulacyjnego układu napędowego.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5 wykonywanych indywidualnie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2026-10-01T17:22:28+02:00</dcterms:created>
  <dcterms:modified xsi:type="dcterms:W3CDTF">2026-10-01T17:22:28+02:00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