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26 godz., w tym:
•	wykład – 15 godz.
•	ćwiczenia laboratoryjne – 4 godz.
•	prezentacja i konsultacja projektu – 7 godz.
2)  Praca własna studenta – 51 godz., w tym:
•	realizacja projektu – 20 godz.
•	przygotowanie do kolokwium – 8 godz.
•	Przygotowanie do ćwiczeń – 3 godz.
•	Studia literaturowe –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 ECTS – 31 godz., w tym:
•	zapoznanie się z narzędziami – 5 godz.
•	bezpośrednia realizacja projektu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
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pozytywnych.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
Thomas Connolly, Carolyn Begg: "Systemy baz danych - Praktyczne metody projektowania, implementacji i zarządzania", tom 1 i 2, Wydawnictwo RM, 2004
Danuta Mendrala, Marcin Szeliga: "SQL - Praktyczny kurs", Wydanie II, Helion,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PSBD_K01: </w:t>
      </w:r>
    </w:p>
    <w:p>
      <w:pPr/>
      <w:r>
        <w:rPr/>
        <w:t xml:space="preserve">Potrafi pracować w zespole podczas realizacji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2026-10-01T13:50:27+02:00</dcterms:created>
  <dcterms:modified xsi:type="dcterms:W3CDTF">2026-10-01T13:50:27+02:00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