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Willi Mednis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AHD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 30, w tym:
a)	wykład – 15godz.;
b)	laboratorium – 15godz.; 
2)	Praca własna studenta 30, w tym:
a)	przygotowanie do kolokwium  zaliczeniowego – 10godz.;
b)	przygotowanie do ćwiczeń - 10 godz.
c)	opracowanie sprawozdań - 10 godz.
Suma: 60 godz.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	1 punkt ECTS - liczba godzin bezpośrednich: 30, w tym: 
a)	wykład – 15godz.;
b)	laboratorium – 15godz.;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	1 punkt ECTS – 25 godz., w tym:
a)	laboratorium – 15 godz;
b)	przygotowanie do ćwiczeń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mechaniki, podstaw automatyki, elektrotechniki i 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zależności w technice płynowej i sposobów ich wykorzystania. Zasady budowy, działania i właściwości zespołów funkcjonalnych. Umiejętność korzystania z dokumentacji, lokalizacji usterek i doboru zamienników.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pojęcia. Przykłady zastosowań w maszynach przetwórczych, mobilnych, przyrządach medycznych i technice wojskowej. Stosowane for-my opisu właściwości statycznych i dynamicznych. Struktury układów sterowania dławieniowego i objętościowego. Źródła zasilania. Właściwości cieczy roboczych. Typowe zadania układów z elementami hydrotroniki. Budowa, działanie i właściwości ważniejszych zespołów funkcjonalnych hydrotroniki. Złącza elektrohydrauliczne i hydroelektryczne. Zespoły techniki serwomechanizmowej i proporcjonalnej. Sterowanie cyfrowe aktuatorami hydrotronicznymi. Struktury, modelowanie, symulacja układów przełączających i serwome-chanizmowych. Zasady eksploatacji hydrotroniki.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pracy w ramach laboratorium oraz kolokwium z wykładów na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Olszewski M. i in.: Mechatronika. REA, Warszawa 2002.
2. Mednis W.: Hydrauliczne napędy i ich sterowania. Ćwiczenia. OW PW, Warszawa 1999.
3. Helduser S., Mednis W., Olszewski M.: Układy hydrauliczne. Ćwiczenia. OW PW, Warszawa 2000.
4. Olszewski M. i in.: Podstawy Mechatroniki. REA,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AHD_1ST_W02: </w:t>
      </w:r>
    </w:p>
    <w:p>
      <w:pPr/>
      <w:r>
        <w:rPr/>
        <w:t xml:space="preserve">Zna zasady projektowania przemysłowych układów hydrotroniki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Kod	AHD_1ST_W01: </w:t>
      </w:r>
    </w:p>
    <w:p>
      <w:pPr/>
      <w:r>
        <w:rPr/>
        <w:t xml:space="preserve">Posiada uporządkowaną wiedzę w zakresie działania i budowy aktuatorów hydrotronicznych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K_W12,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AHD_1ST_U01: </w:t>
      </w:r>
    </w:p>
    <w:p>
      <w:pPr/>
      <w:r>
        <w:rPr/>
        <w:t xml:space="preserve">Potrafi zaprojektować, przygotować dokumentację i schematy  aktuatorów hydrotronicznych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AHD_1ST_U02: </w:t>
      </w:r>
    </w:p>
    <w:p>
      <w:pPr/>
      <w:r>
        <w:rPr/>
        <w:t xml:space="preserve">Potrafi policzyć parametry i przemiany zachodzące w układach hydrotroniki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AHD_1ST_K01: </w:t>
      </w:r>
    </w:p>
    <w:p>
      <w:pPr/>
      <w:r>
        <w:rPr/>
        <w:t xml:space="preserve">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2026-10-01T11:32:35+02:00</dcterms:created>
  <dcterms:modified xsi:type="dcterms:W3CDTF">2026-10-01T11:32:35+02:00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