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Geotechnika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Grzegorz Kacprzak,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1080-BU000-IZP-0481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95 godz. = 4 ECTS: wykłady 20 godz., laboratoria 20 godz., praca własna: przygotowanie do laboratoriów, kolokwiów, opracowanie sprawozdań 30 godz., przygotowanie do egzaminu 20 godz., konsultacje 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45 godz. = 2 ECTS: wykład 20 godz., ćwiczenia laboratoryjne 20 godz., konsultacje 5 godz.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50 godz. = 2 ECTS: ćwiczenia laboratoryjne 20 godz., praca własna: przygotowanie do laboratoriów, kolokwiów, opracowanie sprawozdań 30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Znajomość: statystycznych metod analizy wyników pomiarów, metod aproksymacji, cech fizycznych, jednostek miar podstawowych i uzupełniających, właściwości fizycznych i mechanicznych ośrodków, stanów naprężeń i odkształceń ośrodka. / umiejętności: korzystania i czytania map geologicznych, przekroi geologicznych na podstawie map geologicznych, rozpoznawania minerałów i skał, rozpoznawania pochodzenia gruntów, wykonywania przekroi geologicznych. / wiadomości z przedmiotów: Fizyka, Geologia, Wytrzymałość materiałów.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Opis zakładanych umiejętności: identyfikacji podłoża i jego oceny z uwagi na warunki jakie stwarza ono dla posadowienia obiektów budowlanych; ustalenia wartości właściwości geotechnicznych gruntu, ustalania stopnia skomplikowania warunków geotechnicznych, przyjmowania schematów obliczeniowych podłoża, obliczania naprężeń i osiadań, oceny stanów granicznych nośności, stateczności i odkształcalności podłoża oraz stanów granicznych użytkowalności konstrukcji nośnej obiektu budowlanego; kompetencji: do wykonywania badań laboratoryjnych, terenowych i opracowywania dokumentacji geotechnicznych wraz z oceną stanów granicznych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
1. Podział Geotechniki. Miejsce Mechaniki gruntów i Fundamentowania w Geotechnice. 
2. Pojęcia i definicje. Klasyfikacja gruntów. Rodzaje wód gruntowych. 
3. Właściwości fizyczne i mechaniczne gruntów oraz parametry je opisujące. Grunty o szczególnych właściwościach. 
4. Badania makroskopowe. Podstawowe badania terenowe i laboratoryjne gruntów. Analizy statystyczne wyników badań laboratoryjnych i terenowych, aproksymacje. 
5. Schemat obliczeniowy podłoża i określenia. 
6. Odwadnianie podłoża i wykopów. 
7. Stany obciążeń podłoża i odpowiadające im stany naprężeń. Obliczanie i interpretacja graficzna rozkładów naprężeń od obciążeń zewnętrznych. Obciążenia gruntem. 
8. Nośność i odkształcalność podłoża. 
9. Problemy nośności podłoża i stateczności obiektów budowlanych. Problemy odkształcalności podłoża i warunków użytkowania obiektów budowlanych. 
10. Metody wzmacniania podłoża gruntowego. 
11. Wpływ mrozu na grunty i ich oddziaływanie na obiekty budowlane. 
12. Zastosowanie geosyntetyków w geotechnice. 
Ćwiczenia laboratoryjne: realizacja badań laboratoryjny, wykonywanie sprawozdań, prezentacja w oddawanych zadaniach problematyki obliczeń geotechnicznych z komputerowym wspomaganiem.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czas trwania: 2 godz. kalendarz: - 2 terminy w sesji zasadniczej, 1 termin w sesji poprawkowej. 
Ćwiczenia laboratoryjne: zaliczenie na podstawie zrealizowanych sprawozdań i kolokwiów.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Praca zbiorowa pod kierunkiem Lecha LICHOŁAI. Budownictwo ogólne tom 3. Elementy      budynków podstawy projektowani.  Antoni KUCHLER Rozdział 5. Fundamenty i posadowienia      budynków, Arkady.   
[2] Zenon WIŁUN:  Zarys  geotechniki,  WKŁ.  
[3] Stanisław PISARCZYK:  Mechanika  gruntów,  OW  PW. 
[4] Stanisław PISARCZYK, Bogdan  RYMSZA: Badania  polowe  laboratoryjne  i  gruntów, OW PW.  
[5] Marek OBRYCKI,  Stanisław  PISARCZYK: Zbiór  zadań z  mechaniki gruntów, OW PW.  
[6] Stanisław  PISARCZYK:  Mechanika  gruntów  z  fundamentowaniem,  WSiP.
[7] Normy PN i PN – EN.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Materiały dydaktyczne do przedmiotu zostały przygotowane w Projekcie współfinansowanym przez Unię Europejską w ramach Europejskiego Funduszu Społecznego Program Operacyjny Wiedza Edukacja Rozwój 2014-2020, Oś priorytetowa III Szkolnictwo Wyższe dla gospodarki i rozwoju, Działanie 3.5 Kompleksowe    programy szkół wyższych „NERW PW Nauka – Edukacja – Rozwój - Współpraca”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Zna statystyczne metody analizy wyników pomiarów, metod  aproksymacji, cech fizycznych i mechanicznych gruntów.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laboratoria, 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Zna jednostek miar podstawowe i uzupełniające, właściwości  fizycznych i mechanicznych oraz stanów naprężeń i odkształceń ośrodka gruntowego.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laboratoria, 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K1_W01, K1_W04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T1A_W03, T1A_W05, T1A_W06, T1A_W07</w:t>
      </w:r>
    </w:p>
    <w:p>
      <w:pPr>
        <w:keepNext w:val="1"/>
        <w:spacing w:after="10"/>
      </w:pPr>
      <w:r>
        <w:rPr>
          <w:b/>
          <w:bCs/>
        </w:rPr>
        <w:t xml:space="preserve">Efekt W3: </w:t>
      </w:r>
    </w:p>
    <w:p>
      <w:pPr/>
      <w:r>
        <w:rPr/>
        <w:t xml:space="preserve">Ma podstawową wiedzę o stosowaniu norm europejskich EUROKOD 7 dotyczących geotechniki.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laboratoria, 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K1_W07, K1_W13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T1A_W07, T1A_W08, T1A_W08, T1A_W09</w:t>
      </w:r>
    </w:p>
    <w:p>
      <w:pPr>
        <w:keepNext w:val="1"/>
        <w:spacing w:after="10"/>
      </w:pPr>
      <w:r>
        <w:rPr>
          <w:b/>
          <w:bCs/>
        </w:rPr>
        <w:t xml:space="preserve">Efekt W4: </w:t>
      </w:r>
    </w:p>
    <w:p>
      <w:pPr/>
      <w:r>
        <w:rPr/>
        <w:t xml:space="preserve">Ma wiedzę z zakresu oceny stanów granicznych nośności, stateczności i odkształcalności podłoża oraz  stanów granicznych użytkowalności obiektu budowlanego.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laboratoria, 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K1_W06, K1_W07, 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T1A_W04, T1A_W05, T1A_W07, T1A_W08, T1A_W02,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Ma umiejętność korzystania i czytania map geologicznych, przekroi geologicznych na podstawie map geologicznych, rozpoznawania minerałów i skał, rozpoznawania pochodzenia gruntów, wykonywania przekroi  geologicznych.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laboratoria, 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K1_U22, K1_U23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T1A_U05, T1A_U08, T1A_U08, T1A_U14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dokonać  identyfikacji podłoża i jego oceny z uwagi na warunki jakie stwarza ono dla posadowienia obiektów 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laboratoria, 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K1_U22, K1_U23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T1A_U05, T1A_U08, T1A_U08, T1A_U14</w:t>
      </w:r>
    </w:p>
    <w:p>
      <w:pPr>
        <w:keepNext w:val="1"/>
        <w:spacing w:after="10"/>
      </w:pPr>
      <w:r>
        <w:rPr>
          <w:b/>
          <w:bCs/>
        </w:rPr>
        <w:t xml:space="preserve">Efekt U3: </w:t>
      </w:r>
    </w:p>
    <w:p>
      <w:pPr/>
      <w:r>
        <w:rPr/>
        <w:t xml:space="preserve">Potrafi dokonać oceny obiektu budowlanego, ustalić  wartości właściwości  geotechnicznych gruntu, ustalić stopień skomplikowania warunków geotechnicznych oraz na tej podstawie kategorię geotechniczną.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laboratoria, 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K1_U21, K1_U23, K1_U01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T1A_U13, T1A_U15, T1A_U08, T1A_U14, T1A_U11, T1A_U13</w:t>
      </w:r>
    </w:p>
    <w:p>
      <w:pPr>
        <w:keepNext w:val="1"/>
        <w:spacing w:after="10"/>
      </w:pPr>
      <w:r>
        <w:rPr>
          <w:b/>
          <w:bCs/>
        </w:rPr>
        <w:t xml:space="preserve">Efekt U4: </w:t>
      </w:r>
    </w:p>
    <w:p>
      <w:pPr/>
      <w:r>
        <w:rPr/>
        <w:t xml:space="preserve">Potrafi dokonać oceny stanów granicznych nośności, stateczności i odkształcalności podłoża oraz  stanów granicznych użytkowalności  konstrukcji nośnej obiektu budowlanego.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laboratoria, 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T1A_U14</w:t>
      </w:r>
    </w:p>
    <w:p>
      <w:pPr>
        <w:keepNext w:val="1"/>
        <w:spacing w:after="10"/>
      </w:pPr>
      <w:r>
        <w:rPr>
          <w:b/>
          <w:bCs/>
        </w:rPr>
        <w:t xml:space="preserve">Efekt U5: </w:t>
      </w:r>
    </w:p>
    <w:p>
      <w:pPr/>
      <w:r>
        <w:rPr/>
        <w:t xml:space="preserve">Ma kompetencje  do wykonywania badań laboratoryjnych, terenowych i opracowywania dokumentacji  geotechnicznych  wraz z oceną stanów granicznych.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laboratoria, 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T1A_U08, T1A_U11, T1A_U14,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Rozumie znaczenie odpowiedzialności w działalności geotechnicznej, w tym rzetelność przedstawiania wyników badań, oceny nośności i odkształcalności podłoża gruntowego.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laboratoria, 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T1A_K05, T1A_K07</w:t>
      </w:r>
    </w:p>
    <w:p>
      <w:pPr>
        <w:keepNext w:val="1"/>
        <w:spacing w:after="10"/>
      </w:pPr>
      <w:r>
        <w:rPr>
          <w:b/>
          <w:bCs/>
        </w:rPr>
        <w:t xml:space="preserve">Efekt K2: </w:t>
      </w:r>
    </w:p>
    <w:p>
      <w:pPr/>
      <w:r>
        <w:rPr/>
        <w:t xml:space="preserve">Ma świadomość ochrony i zachowania ekologiczności podłoża gruntowego.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2025-05-06T23:54:03+02:00</dcterms:created>
  <dcterms:modified xsi:type="dcterms:W3CDTF">2025-05-06T23:54:03+02:00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