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II</w:t>
      </w:r>
    </w:p>
    <w:p>
      <w:pPr>
        <w:keepNext w:val="1"/>
        <w:spacing w:after="10"/>
      </w:pPr>
      <w:r>
        <w:rPr>
          <w:b/>
          <w:bCs/>
        </w:rPr>
        <w:t xml:space="preserve">Koordynator przedmiotu: </w:t>
      </w:r>
    </w:p>
    <w:p>
      <w:pPr>
        <w:spacing w:before="20" w:after="190"/>
      </w:pPr>
      <w:r>
        <w:rPr/>
        <w:t xml:space="preserve">Wojciech Terlikowski,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1080-BU000-IZP-0422</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20 godz., ćwiczenia projektowe 20 godz., wykonanie i obrona projektu (w tym konsultacje 10 godz.) 45 godz., praca z literaturą, przygotowanie do egzaminu i egzamin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53 godz. = 2 ECTS: wykłady 20 godz., ćwiczenia projektowe 20 godz., konsultacje 10 godz., egzamin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75 godz. = 3 ECTS: ćwiczenia projektowe 20 godz., wykonanie i obrona projektu (w tym konsultacje 10 godz.) 45 godz., przygotowanie do egzaminu i egzamin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Budownictwo ogólne cz.1.</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1. Elementy konstrukcji budynku – łuki, sklepienia, kopuły, nadproża, gzymsy, belki, podciągi, słupy, wieńce - konstrukcja, rozwiązania technologiczno - materiałowe. 
2. Rozwiązania materiałowo-konstrukcyjne schodów. 
3. Dachy - rozwiązania konstrukcyjne i materiałowe. 
4. Stropodachy – rodzaje, rozwiązania konstrukcyjno – materiałowe. 
5. Roboty dekarskie - pokrycia dachowe i obróbki blacharskie, rodzaje pokryć dachowych. 
6. Stolarka budowlana – rozwiązania konstrukcyjno – materiałowe. 
7. Tynki - rodzaje, wymagania, technologie. 
8. Podłogi i posadzki. 
9. Projektowanie konstrukcji - wymagania stawiane budynkom. Techniki wykonywania, rozwiązania konstrukcyjne budynków.
10 Budownictwo uprzemysłowione - rozwiązania konstrukcyjne. 
11. Budynki pasywne, inteligentne, budownictwo alternatywne.</w:t>
      </w:r>
    </w:p>
    <w:p>
      <w:pPr>
        <w:keepNext w:val="1"/>
        <w:spacing w:after="10"/>
      </w:pPr>
      <w:r>
        <w:rPr>
          <w:b/>
          <w:bCs/>
        </w:rPr>
        <w:t xml:space="preserve">Metody oceny: </w:t>
      </w:r>
    </w:p>
    <w:p>
      <w:pPr>
        <w:spacing w:before="20" w:after="190"/>
      </w:pPr>
      <w:r>
        <w:rPr/>
        <w:t xml:space="preserve">Podczas trwania semestru studenci wykonują ćwiczenia projektowe.
Projekt budowlany kilkukondygnacyjnego budynku w technologii tradycyjnej, obejmujący rysunki architektoniczno – budowlane, w tym rzuty, przekrój i szczegóły konstrukcyjne. Termin oddania projektu (po uzyskaniu min. 3 korekt) upływa na ostatnich zajęciach przed sesją zimową.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 uzasadnionych przypadkach dopuszcza się kontynuowanie pracy nad projektem w terminie późniejszym, ale nie dłużej niż do końca marca danego roku.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Skrypty, publikacje:
[1] Budownictwo ogólne - W. Żenczykowski;
[2] Ustroje budowlane - J. Sieczkowski;
[3] Prawo budowlane-Ustawa z dnia 07.07.1994r z późniejszymi zmianami;
[4] Warunki techniczne jakim powinny odpowiadać budynki i ich usytuowanie- Rozporządzenie Ministra Infrastruktury z dnia 12.04.2002r z późniejszymi zmianami;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wykonanie projektu i jego obrona.</w:t>
      </w:r>
    </w:p>
    <w:p>
      <w:pPr>
        <w:spacing w:before="20" w:after="190"/>
      </w:pPr>
      <w:r>
        <w:rPr>
          <w:b/>
          <w:bCs/>
        </w:rPr>
        <w:t xml:space="preserve">Powiązane efekty kierunkowe: </w:t>
      </w:r>
      <w:r>
        <w:rPr/>
        <w:t xml:space="preserve">K1_W01, K1_W02, K1_W05, K1_W07, K1_W11, K1_W18, K1_W19, K1_W20, K1_W22</w:t>
      </w:r>
    </w:p>
    <w:p>
      <w:pPr>
        <w:spacing w:before="20" w:after="190"/>
      </w:pPr>
      <w:r>
        <w:rPr>
          <w:b/>
          <w:bCs/>
        </w:rPr>
        <w:t xml:space="preserve">Powiązane efekty obszarowe: </w:t>
      </w:r>
      <w:r>
        <w:rPr/>
        <w:t xml:space="preserve">T1A_W01, T1A_W01, T1A_W02, T1A_W07, T1A_W03, T1A_W04, T1A_W05, T1A_W07, T1A_W08, T1A_W02, T1A_W05, T1A_W08, T1A_W02, T1A_W06, T1A_W08, T1A_W02, T1A_W06, 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w:t>
      </w:r>
    </w:p>
    <w:p>
      <w:pPr>
        <w:spacing w:before="20" w:after="190"/>
      </w:pPr>
      <w:r>
        <w:rPr>
          <w:b/>
          <w:bCs/>
        </w:rPr>
        <w:t xml:space="preserve">Powiązane efekty kierunkowe: </w:t>
      </w:r>
      <w:r>
        <w:rPr/>
        <w:t xml:space="preserve">K1_U07, K1_U12, K1_U13, K1_U18, K1_U20, K1_U01, K1_U02</w:t>
      </w:r>
    </w:p>
    <w:p>
      <w:pPr>
        <w:spacing w:before="20" w:after="190"/>
      </w:pPr>
      <w:r>
        <w:rPr>
          <w:b/>
          <w:bCs/>
        </w:rPr>
        <w:t xml:space="preserve">Powiązane efekty obszarowe: </w:t>
      </w:r>
      <w:r>
        <w:rPr/>
        <w:t xml:space="preserve">T1A_U03, T1A_U04, T1A_U05, T1A_U14, T1A_U16, T1A_U03, T1A_U05, T1A_U14, T1A_U15, T1A_U16, T1A_U03, T1A_U07, T1A_U15, T1A_U03, T1A_U13, T1A_U14, T1A_U15, T1A_U16, T1A_U07, T1A_U11, T1A_U15, T1A_U16, T1A_U11, T1A_U13, T1A_U08, T1A_U13</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samodzielnie. Rozumie znaczenie odpowiedzialności w działalności inżynierskiej, w tym rzetelności przedstawianych wyników swoich prac i ich interpretacji. Potrafi pracować samodzielnie z literatura, ma świadomość konieczności podnoszenia kwalifikacji i samokształcenia. 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Egzamin, rozmowy podczas wykładów.</w:t>
      </w:r>
    </w:p>
    <w:p>
      <w:pPr>
        <w:spacing w:before="20" w:after="190"/>
      </w:pPr>
      <w:r>
        <w:rPr>
          <w:b/>
          <w:bCs/>
        </w:rPr>
        <w:t xml:space="preserve">Powiązane efekty kierunkowe: </w:t>
      </w:r>
      <w:r>
        <w:rPr/>
        <w:t xml:space="preserve">K1_K01, K1_K02, K1_K03, K1_K05, K1_K07, K1_K08</w:t>
      </w:r>
    </w:p>
    <w:p>
      <w:pPr>
        <w:spacing w:before="20" w:after="190"/>
      </w:pPr>
      <w:r>
        <w:rPr>
          <w:b/>
          <w:bCs/>
        </w:rPr>
        <w:t xml:space="preserve">Powiązane efekty obszarowe: </w:t>
      </w:r>
      <w:r>
        <w:rPr/>
        <w:t xml:space="preserve">T1A_K03, T1A_K02, T1A_K05, T1A_K07, T1A_K01, T1A_K05, T1A_K06, T1A_K05, T1A_K07, T1A_K03, T1A_K07,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2025-07-09T00:20:06+02:00</dcterms:created>
  <dcterms:modified xsi:type="dcterms:W3CDTF">2025-07-09T00:20:06+02:00</dcterms:modified>
</cp:coreProperties>
</file>

<file path=docProps/custom.xml><?xml version="1.0" encoding="utf-8"?>
<Properties xmlns="http://schemas.openxmlformats.org/officeDocument/2006/custom-properties" xmlns:vt="http://schemas.openxmlformats.org/officeDocument/2006/docPropsVTypes"/>
</file>