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Materiały budowlane I NST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Piotr Woyciechowski, Dr hab.inż. Prof.PW, Wioletta Jackiewicz-Rek, Dr.inż.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Budownictwo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Obowiązkowe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1080-BU000-IZP-0411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2 / rok ak. 2020/2021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4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łącznie 100 godzin - 4 ECTS: obecność na wykładach 10 godzin,
obecność na zajęciach laboratoryjnych 20 godzin,
przygotowanie do zajęć laboratoryjnych 20 godzin,
zapoznanie się z literaturą  20 godzin,
opracowanie raportów z własnych badań przeprowadzonych na laboratorium 10 godzin,
konsultacje 10 godzin,
przygotowanie do zaliczenia i obecność na zaliczeniu 10 godzin.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łącznie 40 godzin - 1,5 ECTS: obecność na wykładach 10 godzin,
obecność na zajęciach laboratoryjnych 20 godzin,
konsultacje 10 godzin.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łącznie 45 godzin - 2 ECTS: obecność na zajęciach laboratoryjnych 20 godzin,
przygotowanie do zajęć laboratoryjnych 15 godzin,
opracowanie raportów z własnych badań przeprowadzonych na laboratorium 10 godzin.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10h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20h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Podstawowa wiedza z zakresu matematyki, fizyki i chemii, w tym chemii budowlanej.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bez limitu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Poznanie właściwości i technologii wytwarzania i wbudowania materiałów budowlanych; znajomość zakresu stosowania materiałów budowlanych i zasad kontroli jakości materiałów i wyrobów budowlanych. Umiejętność badania i oceny wybranych cech użytkowych materiałów i wyrobów budowlanych.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Podstawowe informacje dotyczące normalizacji i prawodawstwa regulującego zagadnienia materiałów i wyrobów budowlanych w Polsce i w UE. Ogólna klasyfikacja materiałów budowlanych. Właściwości i kontrola jakości materiałów i wyrobów budowlanych. Certyfikacja wyrobów budowlanych. Deklaracja zgodności. Metody badań materiałów i wyrobów. Trwałość materiałów budowlanych. Materiały kamienne. Ceramika budowlana. Drewno. Asfalty i materiały hydroizolacyjne. Materiały termoizolacyjne, materiały do izolacji akustycznej. Metale. Tworzywa sztuczne. Badania cech użytkowych materiałów budowlanych, w tym właściwości fizycznych (opis struktury, cechy związane z oddziaływaniem wilgoci i temperatury), mechanicznych (badania siłowe – charakterystyki wytrzymałościowe, udarność, twardość), technologicznych (w tym dla asfaltów, materiałów malarskich). Badania cech technicznych wyrobów szklanych, ceramicznych, drewnianych, kamiennych – kształt i wymiary, wady, nośność a cechy wytrzymałościowe, cechy szczególne związane z rodzajem tworzywa. Zasady sporządzania dokumentacji technicznej z badań laboratoryjnych.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Egzamin z całości przedmiotu (Materiały Budowlane 1 i 2) po semestrze 3. Laboratorium: zaliczenie ustne sprawozdania opracowanego po wykonanym ćwiczeniu, kolokwia pisemne.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nie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[1] Osiecka E. Materiały budowlane. Właściwości techniczne i zdrowotne. Wyd. Of. Wyd. PW. Warszawa 2002;
[2] Osiecka E. Materiały budowlane. Kamień – Ceramika – Szkło. Wyd. Of. Wyd. PW. Warszawa 2003 Osiecka E. Materiały Budowlane. Tworzywa sztuczne. Wyd. Of. Wyd. PW, Warszawa 2005;
[3] Gantner E.. i in. – Materiały budowlane z technologią betonu. Ćwiczenia laboratoryjne. Wyd. Of. Wyd. PW Warszawa 2000;
[4] Stefańczyk B. i inni . – Budownictwo ogólne t.1. Materiały i wyroby budowlane Wyd. Arkady Warszawa 2007;
[5] Szymański E. – Materiałoznawstwo budowlane z technologią betonu. T.1 Oficyna Wyd. PW Warszawa 2002, 2003. 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www.pele.il.pw.edu.pl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>Przedmiot kończy się egzaminem po semestrze 3, obejmując łącznie materiał semestrów 2 (Materiały budowlane I) i 3 (Materiały Budowlane II).</w:t>
      </w:r>
    </w:p>
    <w:p>
      <w:pPr>
        <w:pStyle w:val="Heading2"/>
      </w:pPr>
      <w:bookmarkStart w:id="1" w:name="_Toc1"/>
      <w:r>
        <w:t>Efekty przedmiotowe</w:t>
      </w:r>
      <w:bookmarkEnd w:id="1"/>
    </w:p>
    <w:p>
      <w:pPr>
        <w:pStyle w:val="Heading3"/>
      </w:pPr>
      <w:bookmarkStart w:id="2" w:name="_Toc2"/>
      <w:r>
        <w:t>Profil ogólnoakademicki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Efekt W1: </w:t>
      </w:r>
    </w:p>
    <w:p>
      <w:pPr/>
      <w:r>
        <w:rPr/>
        <w:t xml:space="preserve">Ma wiedzę dotyczącą klasyfikacji i właściwości użytkowych opisujących materiały budowlane; posiada wiedzę o właściwościach, produkcji i stosowaniu ceramiki budowlanej, drewna budowlanego, kamienia budowlanego, szkła budowlanego, materiałów bitumicznych, metali.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kolokwia zaliczeniowe.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K1_W11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T1A_W02, T1A_W05, T1A_W08</w:t>
      </w:r>
    </w:p>
    <w:p>
      <w:pPr>
        <w:pStyle w:val="Heading3"/>
      </w:pPr>
      <w:bookmarkStart w:id="3" w:name="_Toc3"/>
      <w:r>
        <w:t>Profil ogólnoakademicki - umiejętności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Efekt U1: </w:t>
      </w:r>
    </w:p>
    <w:p>
      <w:pPr/>
      <w:r>
        <w:rPr/>
        <w:t xml:space="preserve">ma umiejętność określania przydatności, użyteczności i identyfikacji materiałów budowlanych z grup: drewno, ceramika, asfalty, metale, kamień, szkło, na podstawie norm i procedur oraz przeprowadzonych badań technicznych.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ocena poprawności wykonania raportów z badań laboratoryjnych.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K1_U11, K1_U18, K1_U20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T1A_U03, T1A_U04, T1A_U08, T1A_U09, T1A_U15, T1A_U03, T1A_U13, T1A_U14, T1A_U15, T1A_U16, T1A_U07, T1A_U11, T1A_U15, T1A_U16</w:t>
      </w:r>
    </w:p>
    <w:p>
      <w:pPr>
        <w:pStyle w:val="Heading3"/>
      </w:pPr>
      <w:bookmarkStart w:id="4" w:name="_Toc4"/>
      <w:r>
        <w:t>Profil ogólnoakademicki - kompetencje społeczne</w:t>
      </w:r>
      <w:bookmarkEnd w:id="4"/>
    </w:p>
    <w:p>
      <w:pPr>
        <w:keepNext w:val="1"/>
        <w:spacing w:after="10"/>
      </w:pPr>
      <w:r>
        <w:rPr>
          <w:b/>
          <w:bCs/>
        </w:rPr>
        <w:t xml:space="preserve">Efekt K1: </w:t>
      </w:r>
    </w:p>
    <w:p>
      <w:pPr/>
      <w:r>
        <w:rPr/>
        <w:t xml:space="preserve">jest przygotowany do zespołowego wykonania zadania badawczego i zaprezentowania jego wyników w sposób komunikatywny i zgodny z zasadami normowymi.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ocena zaangażowania i sprawności działania przy zespołowym wykonywaniu działania badawczego, kontrola czy wszyscy członkowie zespołu badawczego wykazują biegłość w zakresie wszystkich elementów zespołowego raportu.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K1_K01, K1_K06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T1A_K03, T1A_K01, T1A_K07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2025-05-04T19:57:40+02:00</dcterms:created>
  <dcterms:modified xsi:type="dcterms:W3CDTF">2025-05-04T19:57:40+02:00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