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kompozytów asfaltowych</w:t>
      </w:r>
    </w:p>
    <w:p>
      <w:pPr>
        <w:keepNext w:val="1"/>
        <w:spacing w:after="10"/>
      </w:pPr>
      <w:r>
        <w:rPr>
          <w:b/>
          <w:bCs/>
        </w:rPr>
        <w:t xml:space="preserve">Koordynator przedmiotu: </w:t>
      </w:r>
    </w:p>
    <w:p>
      <w:pPr>
        <w:spacing w:before="20" w:after="190"/>
      </w:pPr>
      <w:r>
        <w:rPr/>
        <w:t xml:space="preserve">Piotr Radziszewski, Prof. dr hab. inż., Michał Sarnowski,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1080-BUIPB-ISP-0604</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 10 godz., ćwiczenia laboratoryjne 20 godz., przygotowanie do zajęć laboratoryjnych 10 godz., przygotowanie do zaliczenia przedmiotu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 10 godz., ćwiczenia laboratoryjne 20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33 godz. = 1 ECTS: obecność w laboratorium 20 godz., przygotowanie do laboratorium 10 godz., napisanie sprawozdania i weryfikacja 3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Umiejętność doboru materiałowego przy projektowaniu mieszanki typu beton asfaltowy do nawierzchni drogowych. 
Podstawowa umiejętność doboru optymalnej technologii z zakresu mieszanek mineralno-asfaltowych stosowanych do warstw konstrukcyjnych nawierzchni drogowych spełniających warunki obciążenia i warunki klimatyczne. 
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1. Konstrukcja nawierzchni drogowej: nawierzchnia podatna, nawierzchnia półsztywna, nawierzchnia sztywna. 
2. Asfalty, materiały kamienne: badania i ocena podstawowych właściwości kruszyw. 3. Badania i ocena podstawowych właściwości asfaltów. Kompleksowa ocena właściwości lepiszczy asfaltowych na podstawie karty jakości asfaltu BTDC. 
4. Mieszanki mineralno-asfaltowe (MMA): rodzaje, skład, metody otrzymywania, zakres stosowania, cechy techniczne, zastosowanie, metody produkcji i kontroli jakości. 
5. Projektowanie składu mieszanki mineralnej o ciągłym uziarnieniu. Zasady ustalania składu MMA typu beton asfaltowy: szkielet mineralny, dobór ilości asfaltu dwoma metodami. 
6. Indywidualne zaprojektowanie składu MMA typu beton asfaltowy, wykonanie próbek do badań, badanie właściwości wybranej mieszanki mineralno-asfaltowej. Metody badania i oceny właściwości MMA typu beton asfaltowy. 
7. Ocena odporności betonu asfaltowego na działanie wody oraz ocena właściwości fizycznych. 
8. Podstawy technologii nawierzchni z betonu cementowego: rodzaje nawierzchni, podstawy technologii wykonania.</w:t>
      </w:r>
    </w:p>
    <w:p>
      <w:pPr>
        <w:keepNext w:val="1"/>
        <w:spacing w:after="10"/>
      </w:pPr>
      <w:r>
        <w:rPr>
          <w:b/>
          <w:bCs/>
        </w:rPr>
        <w:t xml:space="preserve">Metody oceny: </w:t>
      </w:r>
    </w:p>
    <w:p>
      <w:pPr>
        <w:spacing w:before="20" w:after="190"/>
      </w:pPr>
      <w:r>
        <w:rPr/>
        <w:t xml:space="preserve">Egzamin pisemny.
Sprawozdanie z laboratorium oraz test.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Kalabińska, J. Piłat P. Radziszewski – Technologia materiałów i nawierzchni drogowych. Wyd. OW PW, Warszawa 2003; 
[2] Piłat J., Radziszewski P. Nawierzchnie asfaltowe. WKiŁ, Warszawa 2010;
[3] Gaweł, M. Kalabińska, J. Piłat – Asfalty drogowe. WKiŁ, Warszawa 2001;
[4] Błażejowski K., “SMA. Teoria i praktyka”, Warszawa 2007; 
[5] Roberts F. L., Kandhal P. S., Brown E. R., Lee D. and Kennedy T. W., “Hot Mix Asphalt Materials, Mixture Design, and Construction”, 2nd ed.., NAPA Education Foundation, Lanham, Maryland, 1996;
[6] “The Asphalt Handbook”, Asphalt Institute, USA, manual series no. 4 (MS-4), 7th edition, 2007;
[7] Usmani A. M., “Asphalt Science and Technology”, New York, 1997;
[8] Read J. and Whiteoak D., “The Shell Bitumen Handbook”, 5th edition, 2003.</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właściwości asfaltów i materiałów mineralnych stosowanych w budownictwie drogowym.</w:t>
      </w:r>
    </w:p>
    <w:p>
      <w:pPr>
        <w:spacing w:before="60"/>
      </w:pPr>
      <w:r>
        <w:rPr/>
        <w:t xml:space="preserve">Weryfikacja: </w:t>
      </w:r>
    </w:p>
    <w:p>
      <w:pPr>
        <w:spacing w:before="20" w:after="190"/>
      </w:pPr>
      <w:r>
        <w:rPr/>
        <w:t xml:space="preserve">Egzamin pisemny, 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W2: </w:t>
      </w:r>
    </w:p>
    <w:p>
      <w:pPr/>
      <w:r>
        <w:rPr/>
        <w:t xml:space="preserve">Ma wiedzę dotyczącą właściwości i stosowania mieszanek mineralno-asfaltowe do nawierzchni drogowych.</w:t>
      </w:r>
    </w:p>
    <w:p>
      <w:pPr>
        <w:spacing w:before="60"/>
      </w:pPr>
      <w:r>
        <w:rPr/>
        <w:t xml:space="preserve">Weryfikacja: </w:t>
      </w:r>
    </w:p>
    <w:p>
      <w:pPr>
        <w:spacing w:before="20" w:after="190"/>
      </w:pPr>
      <w:r>
        <w:rPr/>
        <w:t xml:space="preserve">Egzamin pisemny, 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W3: </w:t>
      </w:r>
    </w:p>
    <w:p>
      <w:pPr/>
      <w:r>
        <w:rPr/>
        <w:t xml:space="preserve">Ma podstawową wiedzę z zakresu technologii nawierzchni asfaltowych i z betonu cementowego.</w:t>
      </w:r>
    </w:p>
    <w:p>
      <w:pPr>
        <w:spacing w:before="60"/>
      </w:pPr>
      <w:r>
        <w:rPr/>
        <w:t xml:space="preserve">Weryfikacja: </w:t>
      </w:r>
    </w:p>
    <w:p>
      <w:pPr>
        <w:spacing w:before="20" w:after="190"/>
      </w:pPr>
      <w:r>
        <w:rPr/>
        <w:t xml:space="preserve">Egzamin pisemny, 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wykonać badania asfaltów i materiałów mineralnych stosowanych w budownictwie drogowym oraz ocenić ich właściwości oraz jakość.</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K1_U20</w:t>
      </w:r>
    </w:p>
    <w:p>
      <w:pPr>
        <w:spacing w:before="20" w:after="190"/>
      </w:pPr>
      <w:r>
        <w:rPr>
          <w:b/>
          <w:bCs/>
        </w:rPr>
        <w:t xml:space="preserve">Powiązane efekty obszarowe: </w:t>
      </w:r>
      <w:r>
        <w:rPr/>
        <w:t xml:space="preserve">T1A_U03, T1A_U04, T1A_U08, T1A_U09, T1A_U15, T1A_U07, T1A_U11, T1A_U15, T1A_U16</w:t>
      </w:r>
    </w:p>
    <w:p>
      <w:pPr>
        <w:keepNext w:val="1"/>
        <w:spacing w:after="10"/>
      </w:pPr>
      <w:r>
        <w:rPr>
          <w:b/>
          <w:bCs/>
        </w:rPr>
        <w:t xml:space="preserve">Efekt U2: </w:t>
      </w:r>
    </w:p>
    <w:p>
      <w:pPr/>
      <w:r>
        <w:rPr/>
        <w:t xml:space="preserve">Potrafi zaprojektować skład mieszanki mineralnej i mieszanki mineralno-asfaltowej o ciągłym uziarnieniu typu beton asfaltowy.</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keepNext w:val="1"/>
        <w:spacing w:after="10"/>
      </w:pPr>
      <w:r>
        <w:rPr>
          <w:b/>
          <w:bCs/>
        </w:rPr>
        <w:t xml:space="preserve">Efekt U3: </w:t>
      </w:r>
    </w:p>
    <w:p>
      <w:pPr/>
      <w:r>
        <w:rPr/>
        <w:t xml:space="preserve">Potrafi wykonać badania mieszanki mineralno-asfaltowej typu beton asfaltowy oraz ocenić jej właściwości.</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K1_U18, K1_U20</w:t>
      </w:r>
    </w:p>
    <w:p>
      <w:pPr>
        <w:spacing w:before="20" w:after="190"/>
      </w:pPr>
      <w:r>
        <w:rPr>
          <w:b/>
          <w:bCs/>
        </w:rPr>
        <w:t xml:space="preserve">Powiązane efekty obszarowe: </w:t>
      </w:r>
      <w:r>
        <w:rPr/>
        <w:t xml:space="preserve">T1A_U03, T1A_U04, T1A_U08, T1A_U09, T1A_U15, 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2024-04-27T19:08:40+02:00</dcterms:created>
  <dcterms:modified xsi:type="dcterms:W3CDTF">2024-04-27T19:08:40+02:00</dcterms:modified>
</cp:coreProperties>
</file>

<file path=docProps/custom.xml><?xml version="1.0" encoding="utf-8"?>
<Properties xmlns="http://schemas.openxmlformats.org/officeDocument/2006/custom-properties" xmlns:vt="http://schemas.openxmlformats.org/officeDocument/2006/docPropsVTypes"/>
</file>