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produkcyjne</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15 godz., ćwiczenia projektowe 15 godz., wykonanie projektu 10 godz., nauka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 15 godz., ćwiczenia projektowe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15 godz., wykonanie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Student po zakończeniu przedmiotu będzie znał teorię projektowania linii produkcyjnych.</w:t>
      </w:r>
    </w:p>
    <w:p>
      <w:pPr>
        <w:keepNext w:val="1"/>
        <w:spacing w:after="10"/>
      </w:pPr>
      <w:r>
        <w:rPr>
          <w:b/>
          <w:bCs/>
        </w:rPr>
        <w:t xml:space="preserve">Treści kształcenia: </w:t>
      </w:r>
    </w:p>
    <w:p>
      <w:pPr>
        <w:spacing w:before="20" w:after="190"/>
      </w:pPr>
      <w:r>
        <w:rPr/>
        <w:t xml:space="preserve">Wykłady:
1 - Definicja procesu produkcyjnego oraz klasyfikacja asortymentu produkowanych wyrobów.
2 - Struktura technologiczna procesu i przykłady produkowanych prefabrykatów.
3 - Systematyka modeli technologiczno-organizacyjnych procesów podstawowych.
4 - Procesy formowania i zagęszczania mieszanki betonowej.
5 - Procesy produkcji potokowej.
6 - Procesy produkcji stacjonarnej.
7 - Procesy produkcji potokowo-stacjonarnej.
8 - Opis procesu produkcyjnego strunobetonowych żerdzi wirowanych.
9 - Opis procesu produkcyjnego żelbetowych żerdzi wibrowanych.
10 - Harmonogramy operacji, schematy technologicznego zamaszynowania i cyklogramy.
11 - Opis procesu produkcyjnego ścian trójwarstwowych.
12 - Opis procesu produkcyjnego strunobetonowych płyt kanałowych.
13 – Opis procesu produkcyjnego żelbetowych biegów schodowych.
14 – Opis procesu produkcyjnego żelbetowych rur typu Wipro.
15 – Opis procesu produkcyjnego strunobetonowych belek sprężonych.</w:t>
      </w:r>
    </w:p>
    <w:p>
      <w:pPr>
        <w:keepNext w:val="1"/>
        <w:spacing w:after="10"/>
      </w:pPr>
      <w:r>
        <w:rPr>
          <w:b/>
          <w:bCs/>
        </w:rPr>
        <w:t xml:space="preserve">Metody oceny: </w:t>
      </w:r>
    </w:p>
    <w:p>
      <w:pPr>
        <w:spacing w:before="20" w:after="190"/>
      </w:pPr>
      <w:r>
        <w:rPr/>
        <w:t xml:space="preserve">Warunki zaliczenia:
1. Ukończenie z wynikiem pozytywnym projektu obliczeniowego. 
2. Ukończenie z wynikiem pozytywnym testu z wykładu. 
3. Test na koniec zajęć składający się z 15 pytań, gdzie 8 poprawnych zalicza.
Czas trwania testu: 45 minut. Skala ocen w zależności od liczby poprawnie udzielonych odpowiedzi:
8 – 3,0 (dostateczny)
9-10 – 3,5 (dość dobry)
11-12 – 4,0 (dobry)
13-14 – 4,5 (ponad dobry)
15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„PRZEMYSŁOWA PRODUKCJA PREFABRYKATÓW” –Praca pod zbiorową redakcją Kazimierza Cieszyńskiego, PWN Warszawa 1987 r.
2. „PRZEMYSŁOWA PRODUKCJA PREFABRYKATÓW –PROCESY POMOCNICZE” –Praca pod zbiorową redakcją Kazimierza Cieszyńskiego, PWN Warszawa 1983 r.
3. „PRZEMYSŁOWA PRODUKCJA PREFABRYKATÓW –ORGANIZACJA PRODUKCJI” –Praca zbiorowa pod redakcją Kazimierza Cieszyńskiego, PWN Warszawa 1983 r.
4. Norma PN-EN 13369: 2013-09, Wspólne wymagania dla prefabrykatów z betonu.
5. Norma PN-EN 1168+A3:2011, Prefabrykaty z betonu –płyty kanałowe.
6. Czasopisma fachowe np. Zakłady Betonowe International.
7. Referaty konferencji naukowych, strony internetowe producentów prefabrykatów budowlanych oraz producentów urządzeń i maszyn do produkcji prefabrykatów, aprobaty techniczne itp.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rytmicznej produkcji w wytwórniach zaplecza produkcyjnego budownictwa.</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wariant optymalny realizacji procesu wg przyjętych kryteriów i ich preferencji.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optymalizować wykorzystanie środków technicznych.</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efekty kierunkowe: </w:t>
      </w:r>
      <w:r>
        <w:rPr/>
        <w:t xml:space="preserve">K1_K02, K1_K05</w:t>
      </w:r>
    </w:p>
    <w:p>
      <w:pPr>
        <w:spacing w:before="20" w:after="190"/>
      </w:pPr>
      <w:r>
        <w:rPr>
          <w:b/>
          <w:bCs/>
        </w:rPr>
        <w:t xml:space="preserve">Powiązane efekty obszarowe: </w:t>
      </w:r>
      <w:r>
        <w:rPr/>
        <w:t xml:space="preserve">T1A_K02, T1A_K05, T1A_K07,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2026-07-09T17:06:00+02:00</dcterms:created>
  <dcterms:modified xsi:type="dcterms:W3CDTF">2026-07-09T17:06:00+02:00</dcterms:modified>
</cp:coreProperties>
</file>

<file path=docProps/custom.xml><?xml version="1.0" encoding="utf-8"?>
<Properties xmlns="http://schemas.openxmlformats.org/officeDocument/2006/custom-properties" xmlns:vt="http://schemas.openxmlformats.org/officeDocument/2006/docPropsVTypes"/>
</file>