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Zbigniew Kacprzyk,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1080-BU000-ISP-0307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 zajęcia w laboratorium komputerowym 30 godz., 
- praca własna (utrwalenie wiedzy przekazanej na zajęciach, wykonanie projektu, przygotowanie się do sprawdzianów)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zajęcia w laboratorium komputerowym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zajęcia w laboratorium komputerowym 30 godz., 
- praca własna (utrwalenie wiedzy przekazanej na zajęciach, wykonanie projektu, przygotowanie się do sprawdzianów)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Podstawowe informacje z informatyki, podstawowe umiejętności pracy z systemami wspomagającymi rysunek, w tym AutoCAD oraz podstawy budownictwa ogólnego.</w:t>
      </w:r>
    </w:p>
    <w:p>
      <w:pPr>
        <w:keepNext w:val="1"/>
        <w:spacing w:after="10"/>
      </w:pPr>
      <w:r>
        <w:rPr>
          <w:b/>
          <w:bCs/>
        </w:rPr>
        <w:t xml:space="preserve">Limit liczby studentów: </w:t>
      </w:r>
    </w:p>
    <w:p>
      <w:pPr>
        <w:spacing w:before="20" w:after="190"/>
      </w:pPr>
      <w:r>
        <w:rPr/>
        <w:t xml:space="preserve">jednocześnie max 30 studentów w laboratorium komputerowym </w:t>
      </w:r>
    </w:p>
    <w:p>
      <w:pPr>
        <w:keepNext w:val="1"/>
        <w:spacing w:after="10"/>
      </w:pPr>
      <w:r>
        <w:rPr>
          <w:b/>
          <w:bCs/>
        </w:rPr>
        <w:t xml:space="preserve">Cel przedmiotu: </w:t>
      </w:r>
    </w:p>
    <w:p>
      <w:pPr>
        <w:spacing w:before="20" w:after="190"/>
      </w:pPr>
      <w:r>
        <w:rPr/>
        <w:t xml:space="preserve">Po ukończeniu przedmiotu studenci maja wiedzę o komputerowej grafice inżynierskiej, potrafią przygotować model geometryczny obiektu 3D, rozumieją komputerowy zapis obiektów budowlanych, rozumieją zasady sporządzania elektronicznej dokumentacji budowlanej. 
Dodatkowym celem nauczania jest wykształcenie umiejętności posługiwania się standardowymi funkcjami systemów CAD i BIM oraz nabranie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Tematy zajęć komputerowych:
1. BIM i modelowanie parametryczne. Wstęp do programów BIMVision i  REVIT. 
2-8. Modelowanie 3D. Program Revit: modelowanie 3D zadanego obiektu kubaturowego
9. -10. Eksport do formatu IFC, praca z programem ArchiCAD
12-14. Komputerowe obliczenia konstrukcji. Program ARSAP, obliczenia płaskich konstrukcji prętowych.
15. Sprawdziany poprawkowe.</w:t>
      </w:r>
    </w:p>
    <w:p>
      <w:pPr>
        <w:keepNext w:val="1"/>
        <w:spacing w:after="10"/>
      </w:pPr>
      <w:r>
        <w:rPr>
          <w:b/>
          <w:bCs/>
        </w:rPr>
        <w:t xml:space="preserve">Metody oceny: </w:t>
      </w:r>
    </w:p>
    <w:p>
      <w:pPr>
        <w:spacing w:before="20" w:after="190"/>
      </w:pPr>
      <w:r>
        <w:rPr/>
        <w:t xml:space="preserve">- 1 praca projektowa,
- 2 sprawdziany w pracowni komputerowej, 
- 1 sprawdziany z wiedzy teoretycznej.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Projektowanie w procesie BIM - Z. Kacprzyk, Oficyna Wydawnicza Politechniki Warszawskiej, Warszawa 2020;
[2]Komputerowe wspomaganie projektowania - Z. Kacprzyk, B. Pawłowska, Oficyna Wydawnicza Politechniki Warszawskiej, Warszawa 2012;
[3] Autorskie materiały umieszczone na stronie przedmiotu: http://bim.il.pw.edu.pl  ;
[4] Z. Kacprzyk, Polskie normy BIM - norma IFC. Budownictwo i Prawo, 2 (82). pp. 21-24. ISSN 1428-8516, 2017;
[5] Z. Kacprzyk, Polskie normy BIM - norma IFD. Budownictwo i Prawo, 3 (83). pp. 13-16. ISSN 1428-8516, 2017;
[6] Z. Kacprzyk, Polskie normy BIM - norma IDM. Budownictwo i Prawo, 4 (84). pp. 21-24. ISSN 1428-8516, 2017.</w:t>
      </w:r>
    </w:p>
    <w:p>
      <w:pPr>
        <w:keepNext w:val="1"/>
        <w:spacing w:after="10"/>
      </w:pPr>
      <w:r>
        <w:rPr>
          <w:b/>
          <w:bCs/>
        </w:rPr>
        <w:t xml:space="preserve">Witryna www przedmiotu: </w:t>
      </w:r>
    </w:p>
    <w:p>
      <w:pPr>
        <w:spacing w:before="20" w:after="190"/>
      </w:pPr>
      <w:r>
        <w:rPr/>
        <w:t xml:space="preserve">http://bim.il.pw.edu.pl</w:t>
      </w:r>
    </w:p>
    <w:p>
      <w:pPr>
        <w:keepNext w:val="1"/>
        <w:spacing w:after="10"/>
      </w:pPr>
      <w:r>
        <w:rPr>
          <w:b/>
          <w:bCs/>
        </w:rPr>
        <w:t xml:space="preserve">Uwagi: </w:t>
      </w:r>
    </w:p>
    <w:p>
      <w:pPr>
        <w:spacing w:before="20" w:after="190"/>
      </w:pPr>
      <w:r>
        <w:rPr/>
        <w:t xml:space="preserve">Projekt należy przekazać w nieprzekraczalnym terminie, który zostanie podany na początku semestru. 
Obecność na zajęciach jest obowiązkowa; dopuszcza się 2 nieusprawiedliwione nieobecności.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komputerowej grafiki inżynierskiej, zna podstawowe zasady cyfrowego zapisu obiektów budowlanych, rozumie podstawy procesu BIM</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keepNext w:val="1"/>
        <w:spacing w:after="10"/>
      </w:pPr>
      <w:r>
        <w:rPr>
          <w:b/>
          <w:bCs/>
        </w:rPr>
        <w:t xml:space="preserve">Efekt W2: </w:t>
      </w:r>
    </w:p>
    <w:p>
      <w:pPr/>
      <w:r>
        <w:rPr/>
        <w:t xml:space="preserve">Ma wiedzę o zasadach sporządzania elektronicznej dokumentacji budowlanej, rozumie reguły BIM. Poznaje podstawy komputerowych obliczeń inżynierskich.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opracować przestrzenny i płaski model geometryczny obiektu budowlanego, umie posługiwać się wybranymi formatami grafiki komputerowej, zna techniki prezentacji projektu.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keepNext w:val="1"/>
        <w:spacing w:after="10"/>
      </w:pPr>
      <w:r>
        <w:rPr>
          <w:b/>
          <w:bCs/>
        </w:rPr>
        <w:t xml:space="preserve">Efekt U2: </w:t>
      </w:r>
    </w:p>
    <w:p>
      <w:pPr/>
      <w:r>
        <w:rPr/>
        <w:t xml:space="preserve">Potrafi opracować dokumentacją w wersji elektroniczne.</w:t>
      </w:r>
    </w:p>
    <w:p>
      <w:pPr>
        <w:spacing w:before="60"/>
      </w:pPr>
      <w:r>
        <w:rPr/>
        <w:t xml:space="preserve">Weryfikacja: </w:t>
      </w:r>
    </w:p>
    <w:p>
      <w:pPr>
        <w:spacing w:before="20" w:after="190"/>
      </w:pPr>
      <w:r>
        <w:rPr/>
        <w:t xml:space="preserve">Ćwiczenie projektowe.</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konieczności podnoszenia kompetencji zawodowych i osobistych. Samodzielnie uzupełnia i poszerza wiedzę. Ma świadomość wartości przedsiębiorczości w działaniach i myśleniu inżynierskim.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2024-05-03T20:30:56+02:00</dcterms:created>
  <dcterms:modified xsi:type="dcterms:W3CDTF">2024-05-03T20:30:56+02:00</dcterms:modified>
</cp:coreProperties>
</file>

<file path=docProps/custom.xml><?xml version="1.0" encoding="utf-8"?>
<Properties xmlns="http://schemas.openxmlformats.org/officeDocument/2006/custom-properties" xmlns:vt="http://schemas.openxmlformats.org/officeDocument/2006/docPropsVTypes"/>
</file>