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podatkowa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Jarzębska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ZFiRPS11/6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 20 h – przegląd literatury, 39h- przygotowanie do zaliczenia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0,64
Inne formy kontaktu bezpośredniego ( egzaminy, konsultacje oraz zaliczenia i egzaminy w dodatkowych terminach) 0,56
Łącznie	1,2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 przedmiotu rachunkowość. Znajomość podstawowych zagadnień ekonomicznych, w tym szczególnie systemu podatkowego.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rachunkowości podatkowej, w tym z różnicami trwałymi i przejściowymi między wynikiem finansowym brutto a dochodem podatkowym, zasadami tworzenia i rozliczania aktywów i rezerw z tytułu odroczonego podatku dochodowego, kalkulacją dochodu i podstawy do opodatkowania oraz wyniku finansowego netto, jak również rozliczania podatku od towarów i usług strukturą sprzedaży. Podczas zajęć studenci zostaną zapoznani ze sporządzaniem deklaracji VAT-7 , CIT-8 i PIT-36/36L.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i zadania rachunkowości podatkowej
2.	Przychody i koszty wg prawa bilansowego i podatkowego
3.	Podatek odroczony  
4.	Rozliczenie podatkowe podatku od towarów i usług 
5.	Ewidencje w podatku dochodowym od osób fizycznych 
6.	Ewidencje w podatku dochodowym od osób prawnych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Zaliczenie pisemne na ocenę – pytania opisowe, zadania analityczno-rachunkowe, casy study.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Pogoński M.A., ABC Podatków w działalności gospodarczej, Wyd. Unimex, Wrocław 2012. 2. Olchowicz I., Rachunkowość podatkowa, Wyd. Difin, Warszwa 2011.
Literatura uzupełniająca:
Winiarska K., Rachunkowość podatkowa: zadania, pytania, testy, Wyd. CH Beck, Warszawa 2010.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K_WO8: </w:t>
      </w:r>
    </w:p>
    <w:p>
      <w:pPr/>
      <w:r>
        <w:rPr/>
        <w:t xml:space="preserve">Ma wiedzę o instytucjach społeczno-ekonomicznych funkcjonujących w gospodarce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Kolokwia-pytania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S1P_W08</w:t>
      </w:r>
    </w:p>
    <w:p>
      <w:pPr>
        <w:keepNext w:val="1"/>
        <w:spacing w:after="10"/>
      </w:pPr>
      <w:r>
        <w:rPr>
          <w:b/>
          <w:bCs/>
        </w:rPr>
        <w:t xml:space="preserve">Efekt K_W13: </w:t>
      </w:r>
    </w:p>
    <w:p>
      <w:pPr/>
      <w:r>
        <w:rPr/>
        <w:t xml:space="preserve">Ma wiedzę na temat funkcjonowania przedsiębiorstwa w krajowym i międzynarodowym otoczeniu gospodarczym.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Kolokwia-pytania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</w:t>
      </w:r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gospodarczej, ustalaniu wyniku finansowego i rentowności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Kolokwia-pytania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Analizuje zasadność decyzji ekonomicznych podmiotów funkcjonujących na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Kolokwia-zadania analityczno-rachunkowe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Potrafi ocenić skutki decyzji ekonomicznych przedsiębiorstwa działającego w skali lokalnej, regionalnej, krajowej 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Kolokwia-zadania analityczno-rachunkowe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Rozumie potrzebę ciągłego doskonalenia się, jest świadomy nieustannie zmieniającej się rzeczywistości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Case study-grupowe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Potrafi analizować sytuacje ekonomiczne przedsiębiorstwa i 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Case study-grupowe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2025-05-07T19:01:04+02:00</dcterms:created>
  <dcterms:modified xsi:type="dcterms:W3CDTF">2025-05-07T19:01:04+02:00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