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15h wykład + 15h ćwiczenia + 15h laboratorium + 8h zapoznanie się 
z literaturą przedmiotu + 20h przygotowanie do ćwiczeń i laboratorium + 4h konsultacje grupowe +3h konsultacje indywidualne + 10h przygotowanie do zaliczenia ćwiczeń + 10h przygotowanie do egzaminu =  100h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15h wykład + 15h ćwiczenia + 15h laboratorium + 4h konsultacje grupowe + 3h konsultacje indywidualne = 52h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3,40 ECTS
15h ćwiczenia + 15h laboratorium + 8h zapoznanie się 
z literaturą przedmiotu + 20h przygotowanie do ćwiczeń i laboratorium + 4h konsultacje grupowe +3h konsultacje indywidualne + 10h przygotowanie do zaliczenia ćwiczeń + 10h przygotowanie do egzaminu =  85h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funkcjonowania jednostek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:
-posiadał wiedzę z zakresu zasad rachunkowości i funkcjonowania kont księgowych; 
-posiadał wiedzę w zakresie ewidencji aktywów, pasywów, rozrachunków, kosztów, przychodów, ustalenia wyników finansowych oraz opracowania sprawozdań finansowych;
-potrafił księgować operacje gospodarcze na kontach księgowych, opracować zestawienie obrotów i strat, sprawozdania finansowe: bilans, rachunek zysków i strat, rachunek przepływów pieniężnych oraz potrafił wykorzystać instrumenty rachunkowości w zarządzaniu;
-rozumiał, że przepisy rachunkowości podlegają zmianom i należy je obserwować oraz przestrzegać norm 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Pojęcie i zakres rachunkowości finansowej. Koncepcje i zasady 
rachunkowości finansowej. 
2.	Pojęcie, cel i funkcje bilansu. Bilans jako sprawozdanie finansowe. Klasyfikacja aktywów i pasywów. Operacje bilansowe. 
3.	Rachunek zysków i strat. Klasyfikacja przychodów i kosztów. 
Rodzaje wyników finansowych. Kalkulacyjny i porównawczy rachunek zysków i strat. Operacje wynikowe. 
4.	Konto księgowe. Salda i równanie konta księgowego. Klasyfikacja kont. Plan kont. Konto teowe. Zasada podwójnego zapisu. Działanie kont bilansowych i wynikowych. Podzielność pozioma i pionowa kont. 
5.	Ewidencja operacji na kontach syntetycznych. Zestawienie obrotów 
i sald kont syntetycznych. Ewidencja operacji na kontach analitycznych. Zestawienie obrotów i sald kont analitycznych. Po-prawa błędów księgowych. 
6.	Amortyzacja i ewidencja środków trwałych oraz wartości 
niematerialnych i prawnych . Rodzaje i dokumentacja środków 
trwałych. Wycena początkowa i ewidencja przyjęcia środków trwałych. Metody amortyzacji. Odpisy aktualizujące wartość środków trwałych. Ewidencja rozchodu środków trwałych.
7.	Rachunek przepływów pieniężnych – Istota rachunku przepływów. Układ sprawozdawczy rachunku przepływów. Źródła i wykorzystanie środków pieniężnych. Etapy sporządzania rachunku przepływów. Analiza sytuacji firmy w zależności od przepływów pieniężnych.
B.	Ćwiczenia, D. Laboratoria: 
1.	Bilans księgowy i operacja bilansowe: aktywa trwałe, aktywa 
obrotowe, kapitały własne, kapitały obce. 4 typy operacji bilansowych. Zadania z budowy bilansu i zmian w bilansie w wyniku operacji bilansowych. 
2.	Ewidencja operacji na bilansowych kontach syntetycznych. 
Zestawienie obrotów i sald kont syntetycznych. Zadania od bilansu do bilansu.
3.	Rachunek zysków i strat: przychody, koszty, wyniki finansowe. 
Rachunek zysków i strat kalkulacyjny i porównawczy. Zadania 
z budowy rachunku zysków i strat i zmian w rachunku w wyniku 
operacji wynikowych. 
4.	Ewidencja operacji na kontach wynikowych. Ewidencja pełna 
kosztów w układzie kalkulacyjnym i porównawczym. 
5.	Ewidencja środków trwałych oraz wartości niematerialnych 
i prawnych. Amortyzacja aktywów trwałych
6.	Rachunek przepływów pieniężnych . Sporządzanie bilansu zmian, bilansu źródeł i wykorzystania środków pieniężnych.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ćwiczeń wykonanych przez studentów podczas wykładu. 
2. Ocena sumatywna: przeprowadzenie egzaminu o charakterze kolokwialnym, zawierającego test i zadania; ocena z egzaminu w za-kresie 
2-5; do zaliczenia wymagane jest uzyskanie oceny &gt;=3.
B. Ćwiczenia: 
1. Ocena formatywna: ocena poprawności wykonywanych ćwiczeń 
i weryfikacja zadań domowych.
2. Ocena sumatywna: przeprowadzenie kolokwium  zawierającego zadania; ocena z zaliczenia w zakresie 2-5; do zaliczenia wymagane jest uzyskanie oceny &gt;=3.
D. Laboratoria: 
1. Ocena formatywna: ocena poprawności wykonywanych ćwiczeń  
2. Ocena sumatywna: oceniana jest umiejętność wykonywania ćwiczeń w czasie zajęć; ocena z zaliczenia w zakresie 2-5; do zaliczenia wymagane jest uzyskanie oceny &gt;=3.
E. Końcowa ocena z przedmiotu: Przedmiot uznaje się za zaliczony, jeśli zarówno ocena z wykładu, jak i ćwiczeń oraz laboratorium &gt;=3; ocena z przedmiotu jest oceną średnią z wykładu, ćwiczeń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Komajda E., 2010. Wprowadzenie do rachunkowości. Warszawa: Oficyna Wydawnicza Politechniki Warszawskiej.
2.	Turyna J., 2014. Rachunkowość finansowa, wyd. 4. Warszawa Wydawnictwo C.H. Beck.
3.	Kalwasińska E., Maciejowska D., 2011. Rachunkowość finansowa w teorii i praktyce. Warszawa: Wydawnictwo Naukowe Wydziału Zarządzania Uniwersytetu Warszawskiego.
4.	Gmytrasiewicz M., Karmańska A., 2009. Rachunkowość finansowa. Warszwa: Difin.
5.	Messner Z., Pfaff J., 2010. Podstawy rachunkowości finansowej. Warszawa: Stowarzyszenie Księgowych w Polsce.
Uzupełniająca:
1.	Gmytrasiewicz M., 2008. Rachunkowość. Podstawowe założenia 
i zasady. Warszawa: Difin.
2.	Matuszewicz J., Matuszewicz P., 2010. Rachunkowość od pod-staw. Warszawa: Finans-Servis.
3.	Olchowicz I., 2009. Podstawy rachunkowości.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Z1_W03, Z1_W04, Z1_W05: </w:t>
      </w:r>
    </w:p>
    <w:p>
      <w:pPr/>
      <w:r>
        <w:rPr/>
        <w:t xml:space="preserve">Student zna zasady rachunkowości finansowej, zasady prowadzenia ksiąg rachunkowych, zasady tworzenia 
sprawozdań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zadania z ćwiczeń.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Z1_U02, Z1_U03, Z1_U05: </w:t>
      </w:r>
    </w:p>
    <w:p>
      <w:pPr/>
      <w:r>
        <w:rPr/>
        <w:t xml:space="preserve">Student potrafi zaewidencjonować zdarzenia gospodarcze na kontach księgowych, sporządzić zestawienie obrotów i sald, bilans, rachunek zysków i strat oraz sprawozdanie  z przepływów pieniężnych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na zajęciach 
i zadań domowych.
Kolokwium z ćwiczeń z ewidencji zdarzeń gospodarczych i sporządzania sprawozdań finansowych.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Z1_K01, Z1_K02, Z1_K05: </w:t>
      </w:r>
    </w:p>
    <w:p>
      <w:pPr/>
      <w:r>
        <w:rPr/>
        <w:t xml:space="preserve">Student potrafi formułować wnioski o majątku, kapitale, wynikach finansowych i przepływach finansowych.
Student rozumie, że przepisy rachunkowości finansowej podlegają zmianom, wobec czego należy je obserwować i dostosowywać do zarządzania przedsiębiorstwem. Student rozumie, że należy przestrzegać norm etycznych i działać w granicach obowiązującego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i ocena współpracy w trakcie zajęć. Ocena prac zaliczeniowych i egzaminacyjnych.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2026-03-21T03:51:56+01:00</dcterms:created>
  <dcterms:modified xsi:type="dcterms:W3CDTF">2026-03-21T03:51:56+01:00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