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+ 3h konsultacje + 13h studia literaturowe +14h przygotowanie do egzaminu w tym studia literatury uzupełniającej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20h wykład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
3h konsultacje + 13h studia literaturowe +14h przygotowanie do egzaminu w tym studia literatury uzupełniającej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
1.	Ocena formatywna: ocena poprawności ćwiczeń wykonanych przez studentów w ramach wykładu, aktywny udział w interaktywnych formach prowadzenia wykładu. 
2.	Ocena sumatywna: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 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[2013], Metody pobudzania kreatywności w organizacji i zarządzaniu, edu-Libri, Warszawa,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nauk społecznych w ogólnym systemie nauk oraz ich relacje do nauk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 (praca pisemna),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Z1_U19: </w:t>
      </w:r>
    </w:p>
    <w:p>
      <w:pPr/>
      <w:r>
        <w:rPr/>
        <w:t xml:space="preserve">Absolwent potrafi przedstawiać i oceniać różne opinie, stanowiska i poglądy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 praca pisemna, udział w debatach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Esej/praca pisemna, udział w debatach,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2026-07-29T17:11:54+02:00</dcterms:created>
  <dcterms:modified xsi:type="dcterms:W3CDTF">2026-07-29T17:11:54+02:00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