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 ocena ryzyka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Wiśniewski Michał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
8h  wykład + 10h  ćwiczenia + 8h laboratoria + 10h  zapoznanie się z literaturą + 17h  wykonanie raportów + 12h  przygotowanie prezentacji + 5h  konsultacje grupowe + 5h  konsultacje indywidualne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1,44 ECTS: 
8h  wykład + 10h  ćwiczenia + 8h laboratoria + 5h  konsultacje grupowe + 5h  konsultacje indywidualne = 36h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2,68 ECTS: 
10h  ćwiczenia + 8h laboratoria + 10h  zapoznanie się z literaturą + 17h  wykonanie raportów + 12h  przygotowanie prezentacji + 5h  konsultacje grupowe + 5h  konsultacje indywidualne = 67h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Organizacja prac zespołu analizy ryzyka. Ustalanie potencjału kompetencji, Analiza interesariuszy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 - od 25 osób do limitu miejsc w sali laboratoryjnej (laboratorium)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student:
- posiadał wiedzę teoretyczną w zakresie metod i narzędzi pomiaru ryzyka i umiejętność ich praktycznego zastosowania,
- posiadał wiedzę z zakresu postępowania z ryzykiem,
- potrafił dokonać analizy i oceny ryzyka przy zastosowaniu odpowiednio dobranych metod w tym BIA i foresight.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
1.	Niepewność – zagrożenie – ryzyko – zakłócenie; Kontekst ryzyka
2.	Pomiar ryzyka; Metody i narzędzia pomiaru ryzyka
3.	Postępowanie z ryzykiem; Strategie postępowania z ryzykiem 
4.	Założenia BIA; Typowe kroki w BIA
5.	Założenia teoretyczne foresight; Metody i techniki foresight; Procedura analizy i oceny ryzyka wg metody foresight
B. Ćwiczenia
1.	Identyfikacja zagrożeń dla obiektu
2.	Oszacowanie ryzyka
3.	Wskazanie strategii postępowania z ryzykiem
4.	Dobór zabezpieczeń 
5.	Opracowanie modelu zależności obiektu od obiektów powiązanych
C. Laboratorium
1.	Implementacja modelu zależności obiektu od obiektów powiązanych w narzędziu informatycznym
2.	Wygenerowanie scenariuszy przebiegu zdarzeń niekorzystnych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	Wykład: 
1. Ocena formatywna: zaliczenie pisemne test pytania otwarte i zamknięte 
2. Ocena sumatywna: oceniana na skali 2,0; 3,0; 3,5, 4,0; 4,5; 5,0 do zaliczenia testu wymagane jest uzyskanie oceny &gt;=3, 
B.	Ćwiczenia:
1. Ocena formatywna: na zajęciach weryfikowane jest wykonanie raportów z ćwiczeń składanych przez studentów (praca w grupach 4-6-osbowych); elementy raportów są omawiane ze studentami 
2. Ocena sumatywna: oceniana jest poprawność wykonania ćwiczeń, ocena z raportów na skali 2,0; 3,0; 3,5, 4,0; 4,5; 5,0; do zaliczenia raportów wymagane jest uzyskanie oceny &gt;=3, 
C. Laboratorium:
1. Ocena formatywna: na zajęciach weryfikowane jest wykonanie raportów składanych przez studentów (praca w grupach 4-6-osbowych); elementy raportów są omawiane ze studentami 
2. Ocena sumatywna: oceniana jest wartość merytoryczna projektu końcowego przedstawianego przez studentów oraz wynik przeprowadzonej prezentacji, ocena z raportów w zakresie 2-5; do zaliczenia raportów wymagane jest uzyskanie oceny &gt;=3, 
E. Końcowa ocena z przedmiotu: do zaliczenia zajęć wymagane jest zaliczenie wszystkich składowych przedmiotu  – uzyskanie oceny &gt;=3; ocena końcowa 20% wykład; 40% ćwiczenia, 40% laboratoria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Kosieradzka A., Zawiła-Niedźwiecki J., (red.) 2016. Zaawansowana metodyka oceny ryzyka w publicznym zarządzaniu kryzysowym, Kraków-Warszawa: edu-Libri,
2.	Malara Z., Kroik J., Malara M., Sobol-Wojciechowska J., 2013. Ryzyko perspektywa jakościowa, Wrocław: Oficyna Wydawnicza Politechniki Wrocławskiej, 
Uzupełniająca:
1.	Kaszubski R., Romańczuk D., 2012. Księga dobrych praktyk zarządzania ciągłością działania, Warszawa: Wydawnictwo Związku Banków Polskich
2.	Zawiła-Niedźwiecki J., 2013. Zarządzanie ryzykiem operacyjnym w zapewnianiu ciągłości działania organizacji, Kraków-Warszawa: edu-Libri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I2_W04: </w:t>
      </w:r>
    </w:p>
    <w:p>
      <w:pPr/>
      <w:r>
        <w:rPr/>
        <w:t xml:space="preserve">podstawowe procesy zachodzące w cyklu życia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I2_U06	: </w:t>
      </w:r>
    </w:p>
    <w:p>
      <w:pPr/>
      <w:r>
        <w:rPr/>
        <w:t xml:space="preserve">analizować, prognozować i modelować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I2_K_01: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2024-05-19T15:22:54+02:00</dcterms:created>
  <dcterms:modified xsi:type="dcterms:W3CDTF">2024-05-19T15:22:54+02:00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