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komunikacją w zapewnianiu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+ 10h ćwiczeń + 18h przygotowanie się do testu + 10h analiza studiów przypadków 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8h wykład + 10h ćwiczeń +4h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
10h ćwiczeń + 18h przygotowanie się do testu + 10h analiza studiów przypadków  +4h konsultacje = 42h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Komunikacji wewnętrzna i zewnętrzna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ze znaczeniem komunikacją dla zapewnienia ciągłości działania. Omówione zostaną pojęcia dotyczące: zasad skutecznego komunikowania się; komunikacją wewnętrzna i zewnętrzna; public relations, modelami komunikacji stosowanymi w organizacjach; sytuacjami potencjalnie kryzysowymi; przygotowaniem księgi zarządzania kryzysowego; uwarunkowaniami oraz założeniami komunikacji kryzysowej; powołaniem sztabu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Zasady skutecznego komunikowania się. Komunikacja wewnętrzna i zewnętrzna; Omówienie zasad zaliczenia i celów przedmiotu (2h)
2.	Public relations, modele komunikacji stosowane w organizacjach. Omówienie sytuacji potencjalnie kryzysowych.(2h)
3.	Księga zarządzania kryzysowego.(2h)
4.	Uwarunkowania oraz założenia komunikacji kryzysowej. Sztab kryzysowy.(2h)
5.	Zaliczenie przedmiotu.(2h)
B. Ćwiczenia: 
1.	Obieg informacji na potrzeby zarządzania kryzysowego (ogólny- przygotowanie karty procesu „komunikacja”). (2 h)
2.	Przygotowanie procedury informowania: Informowanie służb właściwych dla zagrożenia; informowania organów administracji publicznej; Informowania interesariuszy; Informowania rodzin poszkodowanych; Informowania podmiotów zależnych (2h)
3.	Przygotowanie schematu postępowania w przypadku awarii, katastrofy.(2h)
4.	Scenariusze kryzysu- np.: wypadek przy pracy; wypadek na dużą skalę- katastrofalny; poważny wypadek związany z ochroną środowiska; konflikt z organizacją ekologiczną;  poważna wada produktu; poważna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informatycznej.(8h)
5.	Komunikaty dla mediów dla każdego z powyższych scenariuszy kryzysu.(1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polega: aktywność podczas zajęć, indywidualne zaliczenie testu teoretycznego.
2.	Ocena sumatywna : suma punktów uzyskanych z dwóch części zaliczenia (aktywność+ test): max 50 (ocena 5,0), wymaganych min 26 (ocena 3,0).
B. Ćwiczenia: 
3.	Ocena formatywna: ocenie polega: aktywność podczas zajęć, scenariusze kryzysu.
4.	Ocena sumatywna : suma punktów uzyskanych z dwóch części zaliczenia (aktywność+ scenariusze kryzysu): max 50 (ocena 5,0), wymaganych min 26 (ocena 3,0).
C. Końcowa ocena z przedmiotu: Suma punktów liczona z obydwu części przedmiotu: max 100 (ocena 5,0), wymaganych min 51 (ocena 3,0). Przedmiot uznaje się zaliczony w momencie, gdy każda z dwóch części przedmiotu została zaliczona na ocenę co najmniej 3,0. Ocena 
końcowa jest wystawiana według następującej skali: 
51-61 – 3,0 
62-71 – 3,5 
72-81 – 4,0 
82-91 – 4,5 
92-100 – 5,0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Jaworowicz M., Jaworowicz P., 2017, Skuteczna komunikacja w nowoczesnej organizacji, Warszawa: Difin
2.	Hamilton Ch., 2011, Skuteczna komunikacja w biznesie, Warszawa: PWN
3.	Wójcik K., 2015, Public relations, Wiarygodny dialog z otoczeniem, Warszawa: Wolters Kluwer Polska
4.	Kaczmarek T., Ćwiek G., 2009, Ryzyko kryzysu a ciągłość działania, Warszawa: Difin
Uzupełniająca:
1.	Kosieradzka A., Zawiła-Niedźwiecki J., (red.), 2016, Zaawansowana metodyka oceny ryzyka w publicznym zarządzaniu kryzysowym, Kraków-Legionowo: edu-Libri,. 
2.	Cornelissen J., 2010, Komunikacja korporacyjna. Przewodnik po teorii i praktyce, Warszawa: Wolters Kluwer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B2_W01 : </w:t>
      </w:r>
    </w:p>
    <w:p>
      <w:pPr/>
      <w:r>
        <w:rPr/>
        <w:t xml:space="preserve">Absolwent zna i rozumie w pogłębionym stopniu teorie naukowe właściwe dla funkcjonowania organizacji oraz kierunków ich rozwoju, a także zaawansowaną metodologię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B2_W02: </w:t>
      </w:r>
    </w:p>
    <w:p>
      <w:pPr/>
      <w:r>
        <w:rPr/>
        <w:t xml:space="preserve">Absolwent zna i rozumie główne trendy rozwojowe i wymagania w zakresie funkcjonowania współczesnych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funkcjonowania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specjalistycznej terminologii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 : </w:t>
      </w:r>
    </w:p>
    <w:p>
      <w:pPr/>
      <w:r>
        <w:rPr/>
        <w:t xml:space="preserve">Absolwent jest gotów do krytycznej oceny odbieranych treści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 : </w:t>
      </w:r>
    </w:p>
    <w:p>
      <w:pPr/>
      <w:r>
        <w:rPr/>
        <w:t xml:space="preserve">Absolwent jest gotów pracować w zespole i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2024-04-29T09:03:52+02:00</dcterms:created>
  <dcterms:modified xsi:type="dcterms:W3CDTF">2024-04-29T09:03:52+02:00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