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zarządzania ryzykiem</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8h wykład + 10h ćwiczenia + 3h kons. grupowe + 2h kons. indywidualne + 10h zapoznanie się ze wskazana literaturą + 17h przygotowanie do zajęć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8h wykład + 10h ćwiczenia + 3h kons. grupowe + 2h kons. indywidualne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1,68 ECTS
10h ćwiczenia + 3h kons. grupowe + 2h kons. indywidualne + 10h zapoznanie się ze wskazana literaturą + 17h przygotowanie do zajęć = 42h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i ocena ryzyka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znał i rozumiał różnicę między niepewnością i ryzykiem. Znał róże klasyfikacje ryzyk i potrafił je dobierać do rozpatrywanego przypadku. Znał różne narzędzia pomiaru ryzyka i potrafił je dobierać do rozpatrywanego przypadku. Znał dedykowane infrastrukturze krytycznej i usługom kluczowym, metody zarządzania ryzykiem. Znał obowiązujące standardy zarządzania ryzykiem dedykowane projektom i procesom. </w:t>
      </w:r>
    </w:p>
    <w:p>
      <w:pPr>
        <w:keepNext w:val="1"/>
        <w:spacing w:after="10"/>
      </w:pPr>
      <w:r>
        <w:rPr>
          <w:b/>
          <w:bCs/>
        </w:rPr>
        <w:t xml:space="preserve">Treści kształcenia: </w:t>
      </w:r>
    </w:p>
    <w:p>
      <w:pPr>
        <w:spacing w:before="20" w:after="190"/>
      </w:pPr>
      <w:r>
        <w:rPr/>
        <w:t xml:space="preserve">A. Wykład: 
1.	Wprowadzenie do zajęć, Niepewność – zagrożenie – ryzyko - zakłócenie, Kontekst ryzyka, 
2.	Założenia teoretyczne foresight, Metody i techniki foresight,
3.	Standardy zarządzania ryzykiem (PMI, ISO31000) 
4.	Pomiar ryzyka (z uwzględnieniem rozszerzonych wzorów na ryzyko), 
5.	Metody i narzędzia pomiaru ryzyka, Postępowanie z ryzykiem, 
6.	Test zaliczeniowy
B. Ćwiczenia: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w:t>
      </w:r>
    </w:p>
    <w:p>
      <w:pPr>
        <w:keepNext w:val="1"/>
        <w:spacing w:after="10"/>
      </w:pPr>
      <w:r>
        <w:rPr>
          <w:b/>
          <w:bCs/>
        </w:rPr>
        <w:t xml:space="preserve">Metody oceny: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B2_W10: </w:t>
      </w:r>
    </w:p>
    <w:p>
      <w:pPr/>
      <w:r>
        <w:rPr/>
        <w:t xml:space="preserve">Student zna  zasady identyfikacji zagrożeń oraz analizy i zarządzania ryzykiem w zakresie obowiązujących teorii, podejść i metod ze szczególnym uwzględnieniem obowią-zujących standardów zarządzania ryzykiem (projektowych i procesowych)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B2_U09: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2026-01-15T04:46:54+01:00</dcterms:created>
  <dcterms:modified xsi:type="dcterms:W3CDTF">2026-01-15T04:46:54+01:00</dcterms:modified>
</cp:coreProperties>
</file>

<file path=docProps/custom.xml><?xml version="1.0" encoding="utf-8"?>
<Properties xmlns="http://schemas.openxmlformats.org/officeDocument/2006/custom-properties" xmlns:vt="http://schemas.openxmlformats.org/officeDocument/2006/docPropsVTypes"/>
</file>