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Komunikacja  i wystąpienia publiczne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Hawrysz Liliana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Zarządzanie ekosystemem przedsiębiorczości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10h ćwiczenia + 8h projekt + 10h studiowanie literatury (analiza danych związanych z tematyką zajęć) +6h przygotowanie prezentacji + 6h analiza studiów przypadków + 5h przygotowania komunikatów + 5h konsultacje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0,92 ECTS
10h ćwiczenia + 8h projekt + 5h konsultacje = 23h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10h ćwiczenia + 8h projekt + 10h studiowanie literatury (analiza danych związanych z tematyką zajęć) +6h przygotowanie prezentacji + 6h analiza studiów przypadków + 5h przygotowania komunikatów + 5h konsultacje = 50h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 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zaprezentowanie podstawowych zagadnień, związanych z komunikacją i wystąpieniami publicznymi. Omówio-ne zostaną pojęcia dotyczące: Podstawowych zasad komunikacji, ze szczególnym uwzględnieniem komunikacji w organizacji oraz in-formacji zwrotnej;- Komunikacji międzykulturowej; Komunikacji w zespołach rozproszonych; -Skutecznych metod komunikowania się z publicznością; Roli wizualizacji.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Ćw.1-2. Omówienie zasad zaliczenia i celów przedmiotu Komunikacja w organizacji-podstawowe pojęcia i zagadnienia, strategia komunikacji, wprowadzenie do komunikacji wewnętrznej i zewnętrznej. Komunikacja z interesariuszami wewnętrznymi i zewnętrznymi. 
Ćw.3-4. Komunikacja wewnętrzna- model komunikacji, kanały komunikowania się, narzędzia wspierające procesy komunikacji wewnętrznej, utrudnienia w efektywnej komunikacji, komunikacja w zespołach rozproszonych. 
Ćw.5-8. Zasady skutecznej komunikacji wewnętrznej: wymagania wobec odbiorcy, wymagania wobec nadawcy, znaczenie informacji zwrotnej. Audyt komunikacji wewnętrznej. Wprowadzenie do wystąpień publicznych.
Ćw. 9-10. Komunikacja międzykulturowa, ze szczególnym uwzględnieniem specyfiki wystąpień publicznych
Ćw. 11-12. Komunikacja zewnętrzna- wprowadzenie do zagadnienia, komunikacja na poziomie organizacji, produktu, osoby, narzędzia komunikacji zewnętrznej.
Ćw. 13-15. Komunikacja z różnymi grupami interesariuszy (klienci, partnerzy biznesowi, media, liderzy opinii w Internecie, mieszkańcy), mapowanie interesariuszy, dobór kanałów i narzędzi komunikacji do poszczególnych grup interesariuszy. Audyt komunikacji zewnętrznej- analiza dotychczas realizowanej polityki komunikacji z różnymi grupami interesariuszy
D. Projekt
P.1-2.Skuteczne metody komunikowania się z publicznością, rola wizualizacji i mediów
P.3-4. Komunikacja w sytuacjach kryzysowych- omówienie sytuacji potencjalnie kryzysowych. Księga zarządzania kryzysowego. Przygotowanie schematu postępowania w przypadku awarii, katastrofy .Przygotowanie procedury informowania: służb właściwych dla zagrożenia; organów administracji publicznej; interesariuszy; rodzin poszkodowanych; podmiotów zależnych, mediów(2h)
P. 5-10. Przygotowanie i zaprezentowanie scenariuszy kryzysu- np.: pandemia, wypadek przy pracy; wypadek na dużą skalę- katastrofalny; poważny wypadek związany z ochroną środowiska; konflikt z organizacją ekologiczną;  poważna wada produktu; poważna awaria lub akt sabotażu; akcja protestacyjna lub strajk; akt przestępstwa popełniony przez pracownika; mobbing; nagłe odejście kluczowego pracownika do firmy konkurencyjnej; defraudacja środków pieniężnych; kradzież mienia firmy o znacznej wartości; utrata danych, kradzież lub ujawnienie wrażliwych informacji; awaria lub zniszczenia infrastruktury informatycznej.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 
1.	Ocena formatywna: ocenie polega: aktywność podczas zajęć, analiza studiów przypadków, przygotowanie komunikatów, test zaliczeniowy.
2.	Ocena sumatywna : suma punktów uzyskanych z czterech części zaliczenia (aktywność+ studia przypadków+ komunikaty+ test zaliczeniowy): max 50 (ocena 5,0), wymaganych min 26 (ocena 3,0).
D. Projekt
1.	Ocena formatywna: ocenie polega: aktywność podczas zajęć, indywidualna prezentacja, scenariusze kryzysu.
2.	Ocena sumatywna : suma punktów uzyskanych z trzech części zaliczenia ( aktywność+ prezentacja+ scenariusze kryzysu): max 50 (ocena 5,0), wymaganych min 26 (ocena 3,0).
E. Końcowa ocena z przedmiotu: Suma punktów liczona z obydwu części przedmiotu: max 100 (ocena 5,0), wymaganych min 51 (ocena 3,0). Przedmiot uznaje się zaliczony w momencie, gdy każda z dwóch części przedmiotu została zaliczona na ocenę co najmniej 3,0. Ocena 
końcowa jest wystawiana według następującej skali: 
51-61 – 3,0 
62-71 – 3,5 
72-81 – 4,0 
82-91 – 4,5 
92-100 – 5,0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Cornelissen J. (2010), Komunikacja korporacyjna. Przewodnik po teorii i praktyce, Wolters Kluwer, Warszawa.
2.	Stefaniuk T. (2014), Komunikacja w zespole wirtualnym, Difin, Warszawa.
3.	Jaworowicz M., Jaworowicz P. (2017), Skuteczna komunikacja w nowoczesnej organizacji, Difin, Warszawa.
4.	Hamilton Ch. (2011), Skuteczna komunikacja w biznesie, PWN, Warszawa
Uzupełniająca:
1.	Davies A.( 2007), Public relations, Polskie Wydawnictwo Eko-nomiczne, Warszawa.
2.	Wójcik K. (2015), Public relations, Wiarygodny dialog z oto-czeniem, Wolters Kluwer Polska,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 toku studiów ćwiczenia powinny się odbyć jako pierwsze, dopie-ro później mogą odbywać się projekty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Z2_W01: </w:t>
      </w:r>
    </w:p>
    <w:p>
      <w:pPr/>
      <w:r>
        <w:rPr/>
        <w:t xml:space="preserve">Absolwent zna i rozumie w pogłębionym stopniu teorie naukowe właściwe dla nauk o zarządzaniu oraz kierunki ich rozwoju, a także zaawansowaną metodologię badań ze szczególnym uwzględnieniem uwarunkowań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zajęć, studia przypadków, przygotowanie komunikatów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Z2_W09: </w:t>
      </w:r>
    </w:p>
    <w:p>
      <w:pPr/>
      <w:r>
        <w:rPr/>
        <w:t xml:space="preserve">Absolwent zna i rozumie główne trendy rozwojowe w zakresie nauk o zarządzaniu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zajęć, studia przypadków, przygotowanie komunikatów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Z2_U01: </w:t>
      </w:r>
    </w:p>
    <w:p>
      <w:pPr/>
      <w:r>
        <w:rPr/>
        <w:t xml:space="preserve">Absolwent potrafi identyfikować, interpretować i wyjaśniać złożone zjawiska i procesy społeczne oraz relacje między nimi z wykorzystaniem wiedzy z zakresu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zajęć, studia przypadków,  przygotowanie komunikatów,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Z2_U17: </w:t>
      </w:r>
    </w:p>
    <w:p>
      <w:pPr/>
      <w:r>
        <w:rPr/>
        <w:t xml:space="preserve">Absolwent potrafi komunikować się na tematy specjalistyczne ze zróżnicowanymi kręgami odbiorców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zajęć, studia przypadków,  przygotowanie komunikatów,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Z2_K01: </w:t>
      </w:r>
    </w:p>
    <w:p>
      <w:pPr/>
      <w:r>
        <w:rPr/>
        <w:t xml:space="preserve">krytycznej oceny odbieranych treści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zajęć, studia przypadków,  przygotowanie komunikatów,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Z2_K06: </w:t>
      </w:r>
    </w:p>
    <w:p>
      <w:pPr/>
      <w:r>
        <w:rPr/>
        <w:t xml:space="preserve">odpowiedzialnego pełnienia ról zawodowych z uwzględ-nieniem zmieniających się potrzeb społecznych, w tym: rozwijania dorobku zawodowego, podtrzymywania etosu zawodu, przestrzegania i rozwijania zasad etyki zawodowej oraz działania na rzecz przestrzegania tych zasad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zajęć, studia przypadków,  przygotowanie komunikatów,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2026-09-12T05:17:28+02:00</dcterms:created>
  <dcterms:modified xsi:type="dcterms:W3CDTF">2026-09-12T05:17:28+02:00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