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Funkcjonowanie ekosystemów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Skala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wykład + 10h projekt + 25h przygotowanie projektu + 5h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10h wykład + 10h projekt + 5h konsultacji=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10h projekt + 25h przygotowanie projektu + 5h konsultacji=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Ekosystemem Przedsiębiorczości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Pogłębiona wiedza o tworzeniu, roli i funkcjonowaniu ekosystemów przedsiębiorczości w Polsce i na świecie.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 Pogłębiona wiedza o funkcjonowaniu ekosystemów przedsiębiorczości w Polsce i na świecie 
2. Pogłębiona wiedza o metrykach i wynikach badań ekosystemów w Polsce i na świecie 
3. Case studies 
4. Wizyty szefów ekosystemów przedsiębiorczości
D. Projekt:
1. Praca projektowa w grupach – projekt ekosystemu przedsiębiorczości 
2. Przygotowanie i prezentacje końcowe projektów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pisemny lub ustny z wiedzy
2. Ocena sumatywna : wynik egzaminu i aktywność na wykładach
D. Projekt: 
1. Ocena formatywna: praca projektowa w grupach  
2. Ocena sumatywna: ocena projektu wraz z ocena aktywności na zaję-ciach
E. Końcowa ocena z przedmiotu: ocena sumaryczna 30% wagi wykład 70%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Senor D., Singer S. 2013 Naród startupów. Historia cudu gospodarczego Izraela, Warszawa: Studio Emka 
2.	Feld B. 2013 Społeczności startupowe. Warszawa: Fijor Publishing
Uzupełniająca:
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Z2_W06: </w:t>
      </w:r>
    </w:p>
    <w:p>
      <w:pPr/>
      <w:r>
        <w:rPr/>
        <w:t xml:space="preserve">Student zna i rozumie w pogłębionym stopniu teorie naukowe właściwe dla nauki o przedsiębiorczości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Z2_W10: </w:t>
      </w:r>
    </w:p>
    <w:p>
      <w:pPr/>
      <w:r>
        <w:rPr/>
        <w:t xml:space="preserve">Student zna i rozumie główne trendy rozwojowe w zakresie innowacyjności i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Z2_U06: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Z2_U11: </w:t>
      </w:r>
    </w:p>
    <w:p>
      <w:pPr/>
      <w:r>
        <w:rPr/>
        <w:t xml:space="preserve">Student potrafi analizować, prognozować i modelować złożone procesy społeczne z wykorzystaniem zaawansowanych metod i narzędzi z zakresu przedsiębiorczości,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Z2_K03: </w:t>
      </w:r>
    </w:p>
    <w:p>
      <w:pPr/>
      <w:r>
        <w:rPr/>
        <w:t xml:space="preserve">Student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Student myśli i działa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2025-05-24T06:35:27+02:00</dcterms:created>
  <dcterms:modified xsi:type="dcterms:W3CDTF">2025-05-24T06:35:27+02:00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