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Strategie przedsiębiorstw w dobie globalizacji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hab.Gierszewska Grażyna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przedsiębiorstwem w gospodarce globalnej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10h wykład + 12h ćwiczenia + 5h konsultacje + 30h analizy przypadków + 8h przygotowanie się do zajęć + 5h udział w konsultacjach +5h analiza literatury = 75h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1.08 ECTS 
10h wykład + 12h ćwiczenia + 5h konsultacje = 27h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ECTS
12h ćwiczenia + 5h konsultacje + 30h analizy przypadków + 8h przygotowanie się do zajęć + 5h udział w konsultacjach +5h analiza literatury = 65h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	Wyzwania współczesności w tym procesy integracji, globalizacji i dynamiczny rozwój technologiczny zmuszają menedżerów do podejmowania działań odważnych i kreatywnych. Konieczne staje się przyjęcie przez zarządzających międzynarodowej perspektywy postrzegania własnej firm, czego przejawem jest identyfikowanie szans i zagrożeń, wzorców działania, partnerów poza granicami własnego kraju, często w zupełnie innym środowisku kulturowym. Umiejętne przenoszenie przez przedsiębiorstwa zasobów i źródeł przewagi konkurencyjnej na szerokie i zróżnicowane rynki oraz harmonijna współpraca w ramach wielokulturowych zespołów jest specyfiką  zarządzania w zglobalizowanym świecie i podstawą sukcesów przedsiębiorstw, umiejętnie wykorzystujących swoje umiejętności i kompetencje.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Strategie globalizacji i transnacjonalizacji – 
współczesne przemiany w gospodarce światowej – koncepcje G. Yipa, C.A. Bartletta i S. Ghoshala, A.K. Koźmińskiego
2. Internacjonalizacja jako proces i jej pomiar – 
wskaźniki rynkowe, syntetyczne, indeks transnacjonalizacji
3. Regionalizacja – 
strategie małych i średnich firm na rynkach lokalnych i międzynarodowych 
4. Wsparcie finansowe realizacji strategii
5. Kryzysy a globalizacja
6. Idea CSR i ładu korporacyjnego
B. Ćwiczenia: Strategie przedsiębiorstw:
1. Strategie globalne versus lokalne,
2. Strategie judo – walka Dawida z Goliatem
3. Strategie błękitnego oceanu
4.  Strategie odpowiedzialnego zarządzania
5. Strategie na rynkach schyłkowych
Studenci przygotowują prezentacje grupowe – każda grupa dwa tematy – które są dyskutowane na zajęciach.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	Ocena formatywna: 1) obecność na zajęciach potwierdzana wyrywkowo robioną listą obecności (raz na kilka zajęć).
Prezentacja zespołowa analizy przypadków na zajęciach 2-6.
2.	Ocena sumatywna: wymagane jest ponad 80% obecności i ocena z prezentacji analizy przypadków w szkolnej skali 2-5.
B. Ćwiczenia: 
1. Ocena formatywna: ocena poprawności ćwiczeń wykonanych przez studentów podczas zajęć. Elementy ćwiczeń są dyskutowane na każdych ćwiczeniach. 
Oceniana jest wartość merytoryczna ćwiczeń, ich poprawność metodyczna i kreatywność w odpowiedzi na temat oraz sposób uzasadnienia, terminowość wykonania prac, redakcja prac ćwiczeniowych. oraz wy-nik rozmowy zaliczeniowej członków zespołu z prowadzącym; ocena ćwiczeń w zakresie 0-5 pkt na osobę; 
Projekt końcowy (analizy przypadków polskich przedsiębiorstw) wykonywany przez zespół, projekt oceniany jest w zakresie 0-10 pkt na osobę.  
Do zaliczenia wymagane jest oddanie projektu z wszystkimi ćwiczeniami (analizami) oraz student zebrał ponad 50% możliwych punków, co daje ocenę &gt;=3.
2.Ocena sumatywna : suma punktów uzyskanych za wykonane ćwiczenia oraz ocena za projekt końcowy.
E. Końcowa ocena z przedmiotu: Przedmiot uznaje się za zaliczony, jeśli ocena z ćwiczeń i wykładu jest &gt;=3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 Gierszewska G., 2003,Strategie przedsiębiorstw w dobie globalizacji, Warszawa, Wydawnictwo Wyższej Szkoły Handlu i Prawa, 
2. M. Gorynia, red. 2005,Strategie firm polskich wobec ekspansji inwestorów zagranicznych, Warszawa PWE,
3. Pietrasiński P., 2014, Aktywizowanie internacjonalizacji przedsiębiorstw, Warszawa PWE, 
Uzupełniająca:
Danielak W., Mierzwa D., Bartczak K. 2017, Małe i średnie przedsiębiorstwa  Polsce. Szanse i zagrożenia rynkowe, Wrocław Wyd. Exante, 
Chan Kim W., Mauborgne R., 2015Strategia błękitnego oceanu, Warszawa MT Biznes, 
Yoffie, D.B., Kwak M., Strategia judo, 2005, Gliwice Wyd. He-lion, 
Aktualne artykuły prasowe i naukowe np. z „Harvard Business Review Polska”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Z2_W01: </w:t>
      </w:r>
    </w:p>
    <w:p>
      <w:pPr/>
      <w:r>
        <w:rPr/>
        <w:t xml:space="preserve">Student zna i rozumie w pogłębionym stopniu teorie naukowe właściwe dla nauk o zarządzaniu oraz kierunki ich rozwoju, a także zaawansowaną metodologię badań ze szczególnym uwzględnieniem uwarunkowań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prezentujący konkretne rozwiązania w zakresie strategii polskich przedsiębiorstw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Z2_W09: </w:t>
      </w:r>
    </w:p>
    <w:p>
      <w:pPr/>
      <w:r>
        <w:rPr/>
        <w:t xml:space="preserve">Główne trendy rozwojowe w zakresie nauk o zarządzaniu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w grupach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Z2_U01: </w:t>
      </w:r>
    </w:p>
    <w:p>
      <w:pPr/>
      <w:r>
        <w:rPr/>
        <w:t xml:space="preserve">Student potrafi identyfikować, interpretować i wyjaśniać złożone zjawiska i procesy społeczne oraz relacje między nimi z wykorzystaniem wiedzy z zakresu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ćwiczenia,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Z2_U04: </w:t>
      </w:r>
    </w:p>
    <w:p>
      <w:pPr/>
      <w:r>
        <w:rPr/>
        <w:t xml:space="preserve">identyfikować, interpretować i wyjaśniać złożone zjawiska i procesy społeczne oraz relacje między nimi z wykorzystaniem wiedzy z zakresu prawnych uwarunkowań funkcjonowania przedsiębiorstw i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ćwiczenia,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Z2_K01: </w:t>
      </w:r>
    </w:p>
    <w:p>
      <w:pPr/>
      <w:r>
        <w:rPr/>
        <w:t xml:space="preserve">krytycznej oceny odbieranych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podczas ćwiczeń i przygotowania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Z2_K05: </w:t>
      </w:r>
    </w:p>
    <w:p>
      <w:pPr/>
      <w:r>
        <w:rPr/>
        <w:t xml:space="preserve">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podczas ćwiczeń i przygotowania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2025-05-05T20:20:21+02:00</dcterms:created>
  <dcterms:modified xsi:type="dcterms:W3CDTF">2025-05-05T20:20:21+02:00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