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Negocjacje międzynarodowe</w:t>
      </w:r>
    </w:p>
    <w:p>
      <w:pPr>
        <w:keepNext w:val="1"/>
        <w:spacing w:after="10"/>
      </w:pPr>
      <w:r>
        <w:rPr>
          <w:b/>
          <w:bCs/>
        </w:rPr>
        <w:t xml:space="preserve">Koordynator przedmiotu: </w:t>
      </w:r>
    </w:p>
    <w:p>
      <w:pPr>
        <w:spacing w:before="20" w:after="190"/>
      </w:pPr>
      <w:r>
        <w:rPr/>
        <w:t xml:space="preserve">dr inż. Jaksa Michał</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Specjalność: Zarządzanie przedsiębiorstwem w gospodarce globalnej</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12h ćwiczenia + 13h opracowanie projektu + 10h prezentacja i zaliczenie projektu + 10h przygotowanie do kolokwium + 5h udział w konsultacjach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0,68 ECTS: 
2h wykład wprowadzający + 10h ćwiczenia + 5h udział w konsultacjach = 17h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12h ćwiczenia + 13h opracowanie projektu + 10h prezentacja i zaliczenie projektu + 10h przygotowanie do kolokwium + 5h udział w konsultacjach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12h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Zajęcia mają na celu przedstawienie zachowań menedżerów oraz firm w różnych kulturach narodowych. Dzięki zajęciom studenci powinni opanować umiejętność identyfikacji kryteriów różnicujących kultury zarządzania na całym świecie. Zajęcia prezentują zwyczaje i praktyki w międzynarodowym biznesie według różnych modeli i podejść.
</w:t>
      </w:r>
    </w:p>
    <w:p>
      <w:pPr>
        <w:keepNext w:val="1"/>
        <w:spacing w:after="10"/>
      </w:pPr>
      <w:r>
        <w:rPr>
          <w:b/>
          <w:bCs/>
        </w:rPr>
        <w:t xml:space="preserve">Treści kształcenia: </w:t>
      </w:r>
    </w:p>
    <w:p>
      <w:pPr>
        <w:spacing w:before="20" w:after="190"/>
      </w:pPr>
      <w:r>
        <w:rPr/>
        <w:t xml:space="preserve">B. Ćwiczenia: 
1.	Wymiary analizy kultur w środowisku biznesu międzynarodo-wego. Podział kultur według różnych kryteriów; 
2.	Środowisko negocjacyjne; 
3.	Rola i narzędzia komunikowania się w świecie biznesu. Kultury ekspresyjne kontra kultury powściągliwe; 
4.	Zasady komunikowania się w różnych krajach. Rola komunikowania się w negocjacjach międzykulturowych; 
5.	Reguły zachowań w biznesie międzynarodowym. Analiza porównawcza: europejski, japoński i amerykański – style prowadzenia negocjacji; 
6.	Etykieta w negocjacjach międzynarodowych; 
7.	Bariery występujące w negocjacjach międzynarodowych; </w:t>
      </w:r>
    </w:p>
    <w:p>
      <w:pPr>
        <w:keepNext w:val="1"/>
        <w:spacing w:after="10"/>
      </w:pPr>
      <w:r>
        <w:rPr>
          <w:b/>
          <w:bCs/>
        </w:rPr>
        <w:t xml:space="preserve">Metody oceny: </w:t>
      </w:r>
    </w:p>
    <w:p>
      <w:pPr>
        <w:spacing w:before="20" w:after="190"/>
      </w:pPr>
      <w:r>
        <w:rPr/>
        <w:t xml:space="preserve">B. Ćwiczenia: 
1. Ocena formatywna: ocena poprawności ćwiczeń wykonanych przez studentów podczas zajęć. Elementy ćwiczeń są dyskutowane na każdych ćwiczeniach. 2. Oceniana jest wartość merytoryczna ćwiczeń, terminowość wykonania prac, redakcja prac ćwiczeniowych oraz wynik rozmowy zaliczeniowej członków zespołu z prowadzącym; ocena ćwiczeń w zakresie 0-5 pkt. 3. Praca zaliczeniowa punktowana 0-10 pkt; Zaliczenie jest od minimum 50% + 1 pkt (oceny &gt;=3).
 Przedmiot uznaje się za zaliczony jeśli ocena z ćwiczeń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Bieleń Stanisław, 2013. Negocjacje w stosunkach międzynarodowych. Warszawa: Oficyna Wydawnicza ASPRA-JR.
2.	Karsznicki Krzysztof, 2013. Sztuka dyplomacji i negocjacji w świecie wielokulturowym. Warszawa: Difin.Salacuse Jeswald, 1994. Negocjacje na rynkach międzynarodowych. Warszawa: PWE.
3.	Gesteland Richard, 2000. Różnice kulturowe a zachowania w biznesie. Warszawa: Wyd. Naukowe PWN.
Uzupełniająca:
1.	Kendik Magdalena, 2009. Negocjacje międzynarodowe. Warszawa: Difin.
2.	Mole John, 2000. W tyglu Europy. Warszawa: Wyd. Prószyński i S-ka.
3.	Marx Elisabeth, 2000. Przełamywanie szoku kulturowego. Czego potrzebujesz, aby odnieść sukces w międzynarodowym biznesie. War-szawa: Agencja Wydawnicza Placet.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Z2_W08: </w:t>
      </w:r>
    </w:p>
    <w:p>
      <w:pPr/>
      <w:r>
        <w:rPr/>
        <w:t xml:space="preserve">w pogłębionym stopniu cechy człowieka jako twórcy oraz uczestnika kultury organizacyjnej</w:t>
      </w:r>
    </w:p>
    <w:p>
      <w:pPr>
        <w:spacing w:before="60"/>
      </w:pPr>
      <w:r>
        <w:rPr/>
        <w:t xml:space="preserve">Weryfikacja: </w:t>
      </w:r>
    </w:p>
    <w:p>
      <w:pPr>
        <w:spacing w:before="20" w:after="190"/>
      </w:pPr>
      <w:r>
        <w:rPr/>
        <w:t xml:space="preserve">Analiza oddanych prac ćwiczeniowych, praca zaliczeniowa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Z2_W13: </w:t>
      </w:r>
    </w:p>
    <w:p>
      <w:pPr/>
      <w:r>
        <w:rPr/>
        <w:t xml:space="preserve">fundamentalne dylematy współczesnej cywilizacji w zakresie społecznej odpowiedzialności biznesu oraz zrównoważonego rozwoju</w:t>
      </w:r>
    </w:p>
    <w:p>
      <w:pPr>
        <w:spacing w:before="60"/>
      </w:pPr>
      <w:r>
        <w:rPr/>
        <w:t xml:space="preserve">Weryfikacja: </w:t>
      </w:r>
    </w:p>
    <w:p>
      <w:pPr>
        <w:spacing w:before="20" w:after="190"/>
      </w:pPr>
      <w:r>
        <w:rPr/>
        <w:t xml:space="preserve">Analiza oddanych prac ćwiczeniowych, praca zaliczeniowa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Z2_U04: </w:t>
      </w:r>
    </w:p>
    <w:p>
      <w:pPr/>
      <w:r>
        <w:rPr/>
        <w:t xml:space="preserve">identyfikować, interpretować i wyjaśniać złożone zjawiska i procesy społeczne oraz relacje między nimi z wykorzystaniem wiedzy z zakresu prawnych uwarunkowań funkcjonowania przedsiębiorstw i organizacji</w:t>
      </w:r>
    </w:p>
    <w:p>
      <w:pPr>
        <w:spacing w:before="60"/>
      </w:pPr>
      <w:r>
        <w:rPr/>
        <w:t xml:space="preserve">Weryfikacja: </w:t>
      </w:r>
    </w:p>
    <w:p>
      <w:pPr>
        <w:spacing w:before="20" w:after="190"/>
      </w:pPr>
      <w:r>
        <w:rPr/>
        <w:t xml:space="preserve">Odpowiedź ustna w trakcie wykonywanych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Z2_U17: </w:t>
      </w:r>
    </w:p>
    <w:p>
      <w:pPr/>
      <w:r>
        <w:rPr/>
        <w:t xml:space="preserve">komunikować się na tematy specjalistyczne ze zróżnicowanymi kręgami odbiorców</w:t>
      </w:r>
    </w:p>
    <w:p>
      <w:pPr>
        <w:spacing w:before="60"/>
      </w:pPr>
      <w:r>
        <w:rPr/>
        <w:t xml:space="preserve">Weryfikacja: </w:t>
      </w:r>
    </w:p>
    <w:p>
      <w:pPr>
        <w:spacing w:before="20" w:after="190"/>
      </w:pPr>
      <w:r>
        <w:rPr/>
        <w:t xml:space="preserve">Odpowiedź ustna w trakcie wykonywanych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Z2_K01: </w:t>
      </w:r>
    </w:p>
    <w:p>
      <w:pPr/>
      <w:r>
        <w:rPr/>
        <w:t xml:space="preserve">krytycznej oceny odbieranych treści</w:t>
      </w:r>
    </w:p>
    <w:p>
      <w:pPr>
        <w:spacing w:before="60"/>
      </w:pPr>
      <w:r>
        <w:rPr/>
        <w:t xml:space="preserve">Weryfikacja: </w:t>
      </w:r>
    </w:p>
    <w:p>
      <w:pPr>
        <w:spacing w:before="20" w:after="190"/>
      </w:pPr>
      <w:r>
        <w:rPr/>
        <w:t xml:space="preserve">ocena współpracy na zajęciach i sposobu realizacji zadania 
zespołowego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Z2_K05: </w:t>
      </w:r>
    </w:p>
    <w:p>
      <w:pPr/>
      <w:r>
        <w:rPr/>
        <w:t xml:space="preserve">myślenia i działania w sposób przedsiębiorczy</w:t>
      </w:r>
    </w:p>
    <w:p>
      <w:pPr>
        <w:spacing w:before="60"/>
      </w:pPr>
      <w:r>
        <w:rPr/>
        <w:t xml:space="preserve">Weryfikacja: </w:t>
      </w:r>
    </w:p>
    <w:p>
      <w:pPr>
        <w:spacing w:before="20" w:after="190"/>
      </w:pPr>
      <w:r>
        <w:rPr/>
        <w:t xml:space="preserve">ocena współpracy na zajęciach i sposobu realizacji zadania 
zespołowego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2024-04-28T21:40:37+02:00</dcterms:created>
  <dcterms:modified xsi:type="dcterms:W3CDTF">2024-04-28T21:40:37+02:00</dcterms:modified>
</cp:coreProperties>
</file>

<file path=docProps/custom.xml><?xml version="1.0" encoding="utf-8"?>
<Properties xmlns="http://schemas.openxmlformats.org/officeDocument/2006/custom-properties" xmlns:vt="http://schemas.openxmlformats.org/officeDocument/2006/docPropsVTypes"/>
</file>