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Audyt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18h udział w warsztatach + 27h opracowanie projektu  + 5h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18h udział w warsztatach + 5h konsultacje=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18h udział w warsztatach + 27h opracowanie projektu  + 5h konsultacje=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przedsiębiorstwa, prawnych aspektów funkcjonowania przedsiębiorstw, czytania sprawozdań finansowych, rachunkowości, modeli biznesowych oraz metod finansowania. Umiejętność logicznego myślenia i krytycznej analizy źródeł.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przedmiotów związanych z ekonomią i zarządzaniem przedsiębiorstwem.  Projekt powinien dotyczyć istniejącego przedsiębiorstwa, a przy jego ocenie uwzględnia się wykorzystanie zdobytej wiedzy, metodykę pracy, źródła informacji o przedsiębiorstwie oraz krytyczne wnioski dotyczące atrakcyjności jego zakupu.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Forma prawna i harmonizacja regulacji wewnętrznych. 
2. Struktura organizacyjna i zarządzanie procesami.
3. Ryzyko i zarządzanie krytycznymi ryzykami. 
4. Zasoby ludzkie i kultura organizacyjna. 
5. Efektywność ekonomiczna i jakość prezentowanych wyników fin.
6. Audyt prawny i podatkowy.
7. Benchmarking, porównania z podobnymi przedsiębiorstwami.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Interaktywna forma warsztatów oraz konsultacji.    
2. Ocena sumatywna: Ocena projektu wykonanego przez studentów uwzględniającego wiedzę zdobytą w ramach przedmiotów oraz innowacyjność w pozyskiwaniu, analizie i wnioskach dotyczących badanego przedsiębiorstwa.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Dubicki M., 2000. Jak odnieść sukces w operacjach fuzji i przejęć przedsiębiorstw, Warszawa , Bank i Kredyt 1-2/2000.
2.	Gembala K. 2008, Formy audytu informatycznego, Katowice, Akademia Ekonomiczna w Katowicach, tom System wspomagania organizacji SWO 2008   
3.	Lisiński M., 2011, Audyt wewnętrzny w doskonaleniu instytucji, Warszawa: PWE.
4.	Opolski K., Waśniewski K. i Wereda M., 2010, Audyt strategiczny. Szansa na poprawę pozycji rynkowej firmy, wydanie II Warszawa: CeDeWu
Uzupełniająca:
1.	Frąckowiak W., 1998, Fuzje i przejęcia przedsiębiorstw, Warszawa: PWE.
2.	Grzesiuk L i Skoczylas-Tworek A., 2013. Audyt i kontrola w sektorze małych i średnich przedsiębiorstw, , Zeszyty Teoretyczne Rachunkowości tom 74 (130), Warszawa: SKwP, s. 25-43.
3.	Kowalska M. 2011, Możliwość wykorzystywania zasobów systemu informatycznego rachunkowości w pracy audytora, Prace Naukowe UE we Wrocławiu. Informatyka Ekonomiczna tom 19. Wrocław: Wrocławski Uniwersytet Ekonomiczny
4.	Malara Z., 2004, Fuzje i przejęcia przedsiębiorstw, w: Ekono-mika i Organizacja Przedsiębiorstw 9/2004 str. 33-40. Warsza-wa:
5.	Perry J.S and Herd T.J., 2004, Mergers and acquisitions: Reducing M&amp;A risk through improved due diligence. Strategy and leadership 32 No 2/2004.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Z2_W02: </w:t>
      </w:r>
    </w:p>
    <w:p>
      <w:pPr/>
      <w:r>
        <w:rPr/>
        <w:t xml:space="preserve">Student zna w pogłębionym stopniu teorie naukowe właściwe dla nauki o finansach przedsiębiorstwa oraz kierunki jej rozwoju, a także zaawansowaną metodologię badań ze szczególnym uwzględnieniem uwarunkowań rynku globalnego.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Z2_W04: </w:t>
      </w:r>
    </w:p>
    <w:p>
      <w:pPr/>
      <w:r>
        <w:rPr/>
        <w:t xml:space="preserve">Student zna w pogłębionym stopniu teorie naukowe właściwe dla uwarunkowań prawnych funkcjonowania przedsiębiorstw i organizacji oraz kierunki ich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Z2_U08: </w:t>
      </w:r>
    </w:p>
    <w:p>
      <w:pPr/>
      <w:r>
        <w:rPr/>
        <w:t xml:space="preserve">Student potrafi analizować, prognozować i modelować zło-żone procesy społeczne z wykorzystaniem zaawansowanych metod i narzędzi z zakresu finansów,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 i rozumie cele grup interesów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2026-07-09T00:43:04+02:00</dcterms:created>
  <dcterms:modified xsi:type="dcterms:W3CDTF">2026-07-09T00:43:04+02:00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