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Drabik Ewa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+ 10h ćwiczenia + 5h przygotowanie do ćwiczeń + 5h analiza literatury + 15h przygotowanie do zaliczenia ćwiczeń i wykładu + 5h konsultacje=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ETCS
10h wykład+ 10h ćwiczenia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+ 5h przygotowanie do ćwiczeń + 5h analiza literatury + 15h przygotowanie do zaliczenia ćwiczeń i wykładu + 5h konsultacje=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algebry</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ponadto wskazane jest ażeby studenci za-poznali się z pewnymi formami gier „uprawianymi” wyłącznie na rynkach finansowych typu: forex, kryptowaluty, oraz z wybranymi modelami dotyczącymi zapobiegania praniu brudnych pieniędzy.   </w:t>
      </w:r>
    </w:p>
    <w:p>
      <w:pPr>
        <w:keepNext w:val="1"/>
        <w:spacing w:after="10"/>
      </w:pPr>
      <w:r>
        <w:rPr>
          <w:b/>
          <w:bCs/>
        </w:rPr>
        <w:t xml:space="preserve">Treści kształcenia: </w:t>
      </w:r>
    </w:p>
    <w:p>
      <w:pPr>
        <w:spacing w:before="20" w:after="190"/>
      </w:pPr>
      <w:r>
        <w:rPr/>
        <w:t xml:space="preserve">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w:t>
      </w:r>
    </w:p>
    <w:p>
      <w:pPr>
        <w:keepNext w:val="1"/>
        <w:spacing w:after="10"/>
      </w:pPr>
      <w:r>
        <w:rPr>
          <w:b/>
          <w:bCs/>
        </w:rPr>
        <w:t xml:space="preserve">Metody oceny: </w:t>
      </w:r>
    </w:p>
    <w:p>
      <w:pPr>
        <w:spacing w:before="20" w:after="190"/>
      </w:pPr>
      <w:r>
        <w:rPr/>
        <w:t xml:space="preserve">A. Wykład: 
1. Ocena formatywna: kolokwium zaliczeniowe, częściowo interaktywna forma prowadzenia wykładu.
2. Ocena sumatywna : przeprowadzenie kolokwium, ocena w zakresie 2-5; 
B. Ćwiczenia: 
1. Ocena formatywna: ocena poprawności ćwiczeń wykonanych przez studentów podczas kolejnych zajęć
2. Ocena sumatywna: ocena ćwiczeń wykonywanych w trakcie zajęć  w skali punktowej 
E. Końcowa ocena z przedmiotu: Przedmiot uznaje się za zaliczony jeśli zarówno ocena z kolokwium końcowego z wykładu jak i z ocena z części ćwiczeniowej &gt;=3.
Ocena z przedmiotu obliczana jest zgodnie z formułą: 0,5 * ocena z ćwiczeń + 0,5* ocena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Aumann R. J., Hart S. (editors), 1992 Handbook of Game Theory with Economic Applications, Volume I, North-Holland, Amsterdam, London, New York, Tokyo.
2.	Aumann R. J. ,Hart  S.  (editors), 1994 Handbook of Game Theory with Economic Applications, Volume II, Elsevier, Amsterdam, London, New York, Tokyo.
3.	Drabik E., 2018 Zastosowania teorii gier w tworzeniu sztucznej inteligencji, Oficyna Wydawnicza Politechniki Warszawskiej, Warszawa, s. 196.
4.	Drabik E., 2005 Zastosowania teorii gier w ekonomii i zarządzaniu, Wydawnictwo  SGGW, Warszawa 
5.	Drabik E., 1998 Elementy teorii gier dla ekonomistów, Wydawnictwo Uniwersytetu w Białymstoku, Białystok, 
6.	Drabik E., 2000 Zastosowania teorii gier do inwestowania w papiery wartościowe, Wydawnictwo Uniwersytetu w Białymstoku, Białystok, 
7.	Drabik E., 2005 Zastosowania teorii gier w ekonomii i zarządzaniu, Wydawnictwa SGGW, Warszawa 
Uzupełniająca:
1.	Duncan L., Raiffa H. ,1964 Gry i decyzje, PWN, Warszawa,
2.	Erikson J., Wallace J., 1994 Bill Gates i jego imperium Microsoft, Wydawnictwa Naukowo Techniczne, Warszawa 
3.	Greń  J., 1972 Gry statystyczne i ich zastosowania, Państwowe Wydawnictwo Ekonomiczne, Warszawa
4.	Kozielecki J., 1970 Konflikt. Teoria gier i psychologia, PWN, Warszawa 
5.	Malawski M., Wieczorek A., Sosnowska H., 1997 Konkurencja i kooperacja. Teoria gier w ekonomii i naukach społecznych, Wydawnictwo Naukowe PWN, Warszawa 
6.	Watson J., 2005 Strategie. Wprowadzenie do teorii gier, Wydawnictwa Naukowo - Techniczne, Warszawa 
7.	Young r., 2003 Sprawiedliwy podział, Wydawnictwa Naukowo - Techniczne, Warszawa 
8.	Osborne M. J., Rubinstein A., 1994 A course in game theory , MIT Press, London 
9.	Samuelson W. F., Marks S. G., Ekonomia menedżerska, PWE, Warszawa 1998.
10.	Mas – Collel A., Whinston M. D., Greek J. R., 1995 Macroeconomic theory, Oxford University Press, New York 
11.	Owen G., 1975 Teoria gier, PWN, Warszawa 
12.	Sraffin P., 2000 Teoria gier, Wydawnictwo Naukowe Scholar, Warszawa 
13.	Dixit A. K.., Nalebuft B. J., 2008 Sztuka strategii. Teoria gier w biznesie i życiu, Wydawnictwo MT. Biznes, Warszawa 
14.	Schelling T. C., 2013 Strategia konfliktu, Oficyna Walters Kluwer Bussines,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Z2_W07: </w:t>
      </w:r>
    </w:p>
    <w:p>
      <w:pPr/>
      <w:r>
        <w:rPr/>
        <w:t xml:space="preserve">w pogłębionym stopniu charakter, miejsce i znaczenie nauk społecznych w systemie nauk oraz ich relacje do nauk technicznych</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Z2_U07: </w:t>
      </w:r>
    </w:p>
    <w:p>
      <w:pPr/>
      <w:r>
        <w:rPr/>
        <w:t xml:space="preserve">Absolwent potrafi 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 </w:t>
      </w:r>
    </w:p>
    <w:p>
      <w:pPr/>
      <w:r>
        <w:rPr/>
        <w:t xml:space="preserve">Absolwent jest gotowy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kolokwium, wykonanie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2024-05-05T05:10:45+02:00</dcterms:created>
  <dcterms:modified xsi:type="dcterms:W3CDTF">2024-05-05T05:10:45+02:00</dcterms:modified>
</cp:coreProperties>
</file>

<file path=docProps/custom.xml><?xml version="1.0" encoding="utf-8"?>
<Properties xmlns="http://schemas.openxmlformats.org/officeDocument/2006/custom-properties" xmlns:vt="http://schemas.openxmlformats.org/officeDocument/2006/docPropsVTypes"/>
</file>