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kapitałem intelektualnym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Grzeszczyk Tadeusz prof.PW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
12h ćwiczenia + 10h przygotowanie do ćwiczeń + 18h przygotowanie projektu + 6h przygotowanie do zaliczenia kolokwium + 4h konsultacje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0,64 ECTS:
12h ćwiczenia + 4h konsultacje = 16h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ECTS:
12h ćwiczenia + 10h przygotowanie do ćwiczeń + 18h przygotowanie projektu + 6h przygotowanie do zaliczenia kolokwium + 4h konsultacje 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zarządzania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Dostarczenie wiedzy w zakresie istoty i znaczenia kapitału intelektualnego we współczesnych organizacjach oraz wskazanie kluczowych czynników i barier  w rozwoju kapitału intelektualnego przedsiębiorstwa.
2. Kształtowanie umiejętności posługiwania się  metodami zarządzania, w zakresie analizy, oceny i tworzenia aktywów intelektualnych przedsiębiorstwa.
3.Inspirowanie do systematycznego uzupełniania i doskonalenia wiedzy oraz umiejętności zawodowych w zakresie zarządzania kapitałem intelektualnym.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B. Ćwiczenia
1.	Składowe kapitału intelektualnego. Rodzaje zasobów przedsiębiorstwa. Struktura niematerialnych zasobów przedsiębiorstwa.
2.	Kreowanie kapitału intelektualnego. Determinanty rozwoju kapitału intelektualnego w przedsiębiorstwie.
3.	Inteligentne przedsiębiorstwo a kapitał intelektualny. Kreatywna struktura organizacyjna i instytucjonalna.
4.	Kultura organizacyjna a kapitał intelektualny. Integracyjna i przedsiębiorcza kultura organizacyjna.
5.	Kapitał intelektualny a konkurencyjność przedsiębiorstwa. Struktura współczesnych czynników sukcesów przedsiębiorstwa. Sfery analizy potencjału konkurencyjności przedsiębiorstwa.
6.	Metody pomiaru kapitału intelektualnego. Wycena kapitału intelektualnego - podejście ilościowe i jakościowe. Wartościowanie i ocena.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B. Ćwiczenia
1. Ocena formatywna: ocena poprawności ćwiczeń wykonanych przez studentów podczas zajęć, interaktywna forma prowadzenia zajęć. 
2. Ocena sumatywna: wynika z wartości merytorycznej przedstawionych projektów.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Sopińska, A. 2010, Wiedza jako strategiczny zasób przedsiębiorstwa: Analiza i pomiar kapitału intelektualnego przedsiębiorstwa. Warszawa: Oficyna Wydawnicza SGH.
2.	Urbanek G. 2008 Wycena aktywów niematerialnych przedsiębiorstwa, Warszawa: PWE.
Uzupełniająca:
1.	Wachowiak P. 2005 Pomiar kapitału intelektualnego, Warszawa: Oficyna Wydawnicza SGH.
2.	Wiederhold, G., 2013. Valuing Intellectual Capital, Multinationals and Taxhavens. New York: Springer Verlag.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Z2_W09: </w:t>
      </w:r>
    </w:p>
    <w:p>
      <w:pPr/>
      <w:r>
        <w:rPr/>
        <w:t xml:space="preserve">główne trendy rozwojowe w zakresie nauk o zarządzaniu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zadań, studia przypadków w zespołach, debata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Z2_W15: </w:t>
      </w:r>
    </w:p>
    <w:p>
      <w:pPr/>
      <w:r>
        <w:rPr/>
        <w:t xml:space="preserve">zasady zarządzania zasobami własności intelektualnej oraz formy rozwoju indywidualnej przedsiębiorczości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zadań, studia przypadków w zespołach, debata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debata, ćwiczenia w zespołach: </w:t>
      </w:r>
    </w:p>
    <w:p>
      <w:pPr/>
      <w:r>
        <w:rPr/>
        <w:t xml:space="preserve">kierować pracą zespołu, być liderem zespołu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Z2_U20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Z2_U21: </w:t>
      </w:r>
    </w:p>
    <w:p>
      <w:pPr/>
      <w:r>
        <w:rPr/>
        <w:t xml:space="preserve">samodzielnie planować i realizować własne uczenie się przez całe życie i ukierunkowywać innych w tym zakresie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dyskusja, planowanie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Z2_K02: </w:t>
      </w:r>
    </w:p>
    <w:p>
      <w:pPr/>
      <w:r>
        <w:rPr/>
        <w:t xml:space="preserve">uznawania znaczenia wiedzy w rozwiązywaniu problemów poznawczych i praktycznych oraz konieczności samokształcenia się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analizy studiów przypadków w zespołach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Z2_K06: </w:t>
      </w:r>
    </w:p>
    <w:p>
      <w:pPr/>
      <w:r>
        <w:rPr/>
        <w:t xml:space="preserve">odpowiedzialnego pełnienia ról zawodowych z uwzględnieniem zmieniających się potrzeb społecznych, w tym: rozwijania dorobku zawodowego, podtrzymywania etosu zawodu, przestrzegania i rozwijania zasad etyki zawodowej oraz działania na rzecz przestrzegania tych zasad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debata, dyskusje w grupach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2024-05-07T03:34:30+02:00</dcterms:created>
  <dcterms:modified xsi:type="dcterms:W3CDTF">2024-05-07T03:34:30+02:00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